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ACB" w:rsidRPr="00ED371B" w:rsidRDefault="007F48D5" w:rsidP="00297865">
      <w:pPr>
        <w:spacing w:after="0" w:line="240" w:lineRule="auto"/>
        <w:jc w:val="right"/>
        <w:rPr>
          <w:rFonts w:ascii="Arial" w:hAnsi="Arial" w:cs="Arial"/>
          <w:b/>
          <w:smallCaps/>
          <w:sz w:val="36"/>
          <w:szCs w:val="36"/>
        </w:rPr>
      </w:pPr>
      <w:r w:rsidRPr="00ED371B">
        <w:rPr>
          <w:rFonts w:ascii="Arial" w:hAnsi="Arial" w:cs="Arial"/>
          <w:b/>
          <w:smallCaps/>
          <w:sz w:val="36"/>
          <w:szCs w:val="36"/>
        </w:rPr>
        <w:t>Industrieverband</w:t>
      </w:r>
    </w:p>
    <w:p w:rsidR="007F48D5" w:rsidRPr="00ED371B" w:rsidRDefault="007F48D5" w:rsidP="00297865">
      <w:pPr>
        <w:spacing w:after="0" w:line="240" w:lineRule="auto"/>
        <w:jc w:val="right"/>
        <w:rPr>
          <w:rFonts w:ascii="Arial" w:hAnsi="Arial" w:cs="Arial"/>
          <w:b/>
          <w:smallCaps/>
          <w:sz w:val="36"/>
          <w:szCs w:val="36"/>
        </w:rPr>
      </w:pPr>
      <w:r w:rsidRPr="00ED371B">
        <w:rPr>
          <w:rFonts w:ascii="Arial" w:hAnsi="Arial" w:cs="Arial"/>
          <w:b/>
          <w:smallCaps/>
          <w:sz w:val="36"/>
          <w:szCs w:val="36"/>
        </w:rPr>
        <w:t>Kunststoffbahnen</w:t>
      </w:r>
    </w:p>
    <w:p w:rsidR="007F48D5" w:rsidRPr="007F48D5" w:rsidRDefault="007F48D5" w:rsidP="00297865">
      <w:pPr>
        <w:spacing w:after="0" w:line="240" w:lineRule="auto"/>
        <w:ind w:right="-144"/>
        <w:rPr>
          <w:rFonts w:ascii="Arial" w:hAnsi="Arial" w:cs="Arial"/>
        </w:rPr>
      </w:pPr>
      <w:r>
        <w:rPr>
          <w:rFonts w:ascii="Arial" w:hAnsi="Arial" w:cs="Arial"/>
        </w:rPr>
        <w:t>__</w:t>
      </w:r>
      <w:r w:rsidR="00297865">
        <w:rPr>
          <w:rFonts w:ascii="Arial" w:hAnsi="Arial" w:cs="Arial"/>
        </w:rPr>
        <w:t>_</w:t>
      </w:r>
      <w:r>
        <w:rPr>
          <w:rFonts w:ascii="Arial" w:hAnsi="Arial" w:cs="Arial"/>
        </w:rPr>
        <w:t>________________________</w:t>
      </w:r>
      <w:r w:rsidR="00297865">
        <w:rPr>
          <w:rFonts w:ascii="Arial" w:hAnsi="Arial" w:cs="Arial"/>
        </w:rPr>
        <w:t>_</w:t>
      </w:r>
      <w:r>
        <w:rPr>
          <w:rFonts w:ascii="Arial" w:hAnsi="Arial" w:cs="Arial"/>
        </w:rPr>
        <w:t>_______________________________________________</w:t>
      </w:r>
    </w:p>
    <w:p w:rsidR="007F48D5" w:rsidRPr="007F48D5" w:rsidRDefault="007F48D5" w:rsidP="007F48D5">
      <w:pPr>
        <w:spacing w:after="0" w:line="240" w:lineRule="auto"/>
        <w:rPr>
          <w:rFonts w:ascii="Arial" w:hAnsi="Arial" w:cs="Arial"/>
        </w:rPr>
      </w:pPr>
    </w:p>
    <w:p w:rsidR="00297865" w:rsidRPr="00297865" w:rsidRDefault="00297865" w:rsidP="00297865">
      <w:pPr>
        <w:ind w:left="2832" w:firstLine="708"/>
        <w:jc w:val="right"/>
        <w:rPr>
          <w:rFonts w:ascii="Arial" w:hAnsi="Arial" w:cs="Arial"/>
          <w:sz w:val="36"/>
          <w:szCs w:val="36"/>
        </w:rPr>
      </w:pPr>
      <w:r w:rsidRPr="00AB18D7">
        <w:rPr>
          <w:rFonts w:ascii="Times New Roman" w:hAnsi="Times New Roman"/>
          <w:b/>
          <w:bCs/>
          <w:spacing w:val="30"/>
          <w:sz w:val="36"/>
          <w:szCs w:val="36"/>
        </w:rPr>
        <w:t>IVK</w:t>
      </w:r>
      <w:r w:rsidR="00E87D7E" w:rsidRPr="00C9750A">
        <w:rPr>
          <w:rFonts w:ascii="Arial" w:hAnsi="Arial" w:cs="Arial"/>
          <w:b/>
          <w:spacing w:val="30"/>
          <w:sz w:val="36"/>
          <w:szCs w:val="36"/>
        </w:rPr>
        <w:t>∙</w:t>
      </w:r>
      <w:r w:rsidRPr="00E87D7E">
        <w:rPr>
          <w:rFonts w:ascii="Arial" w:hAnsi="Arial" w:cs="Arial"/>
          <w:spacing w:val="10"/>
          <w:sz w:val="33"/>
          <w:szCs w:val="33"/>
        </w:rPr>
        <w:t>Europe</w:t>
      </w:r>
    </w:p>
    <w:p w:rsidR="007F48D5" w:rsidRDefault="009D02E3" w:rsidP="006505BD">
      <w:pPr>
        <w:tabs>
          <w:tab w:val="left" w:pos="6237"/>
        </w:tabs>
        <w:spacing w:after="0" w:line="240" w:lineRule="auto"/>
        <w:rPr>
          <w:rFonts w:ascii="Arial" w:hAnsi="Arial" w:cs="Arial"/>
        </w:rPr>
      </w:pPr>
      <w:r>
        <w:rPr>
          <w:rFonts w:ascii="Arial" w:hAnsi="Arial" w:cs="Arial"/>
          <w:noProof/>
        </w:rPr>
        <w:pict>
          <v:shapetype id="_x0000_t202" coordsize="21600,21600" o:spt="202" path="m,l,21600r21600,l21600,xe">
            <v:stroke joinstyle="miter"/>
            <v:path gradientshapeok="t" o:connecttype="rect"/>
          </v:shapetype>
          <v:shape id="_x0000_s1026" type="#_x0000_t202" style="position:absolute;margin-left:305.6pt;margin-top:9.1pt;width:174pt;height:101.25pt;z-index:251657728;mso-width-relative:margin;mso-height-relative:margin" stroked="f">
            <v:textbox>
              <w:txbxContent>
                <w:p w:rsidR="00454480" w:rsidRDefault="00454480" w:rsidP="008B5331">
                  <w:pPr>
                    <w:tabs>
                      <w:tab w:val="left" w:pos="6663"/>
                    </w:tabs>
                    <w:spacing w:after="20" w:line="240" w:lineRule="auto"/>
                    <w:rPr>
                      <w:rFonts w:ascii="Arial" w:hAnsi="Arial" w:cs="Arial"/>
                      <w:sz w:val="20"/>
                      <w:szCs w:val="20"/>
                    </w:rPr>
                  </w:pPr>
                  <w:r w:rsidRPr="00ED371B">
                    <w:rPr>
                      <w:rFonts w:ascii="Arial" w:hAnsi="Arial" w:cs="Arial"/>
                      <w:sz w:val="18"/>
                      <w:szCs w:val="18"/>
                    </w:rPr>
                    <w:t>Emil-von-Behring-Straße 4</w:t>
                  </w:r>
                </w:p>
                <w:p w:rsidR="00454480" w:rsidRDefault="00454480" w:rsidP="008B5331">
                  <w:pPr>
                    <w:tabs>
                      <w:tab w:val="left" w:pos="6663"/>
                    </w:tabs>
                    <w:spacing w:after="20" w:line="240" w:lineRule="auto"/>
                    <w:rPr>
                      <w:rFonts w:ascii="Arial" w:hAnsi="Arial" w:cs="Arial"/>
                      <w:sz w:val="18"/>
                      <w:szCs w:val="18"/>
                    </w:rPr>
                  </w:pPr>
                  <w:r w:rsidRPr="00ED371B">
                    <w:rPr>
                      <w:rFonts w:ascii="Arial" w:hAnsi="Arial" w:cs="Arial"/>
                      <w:sz w:val="18"/>
                      <w:szCs w:val="18"/>
                    </w:rPr>
                    <w:t>60439 Frankfurt am Main</w:t>
                  </w:r>
                </w:p>
                <w:p w:rsidR="00454480" w:rsidRDefault="00454480" w:rsidP="008B5331">
                  <w:pPr>
                    <w:tabs>
                      <w:tab w:val="left" w:pos="6663"/>
                    </w:tabs>
                    <w:spacing w:after="20" w:line="240" w:lineRule="auto"/>
                    <w:rPr>
                      <w:rFonts w:ascii="Arial" w:hAnsi="Arial" w:cs="Arial"/>
                      <w:sz w:val="18"/>
                      <w:szCs w:val="18"/>
                    </w:rPr>
                  </w:pPr>
                </w:p>
                <w:p w:rsidR="00454480" w:rsidRDefault="00454480" w:rsidP="008B5331">
                  <w:pPr>
                    <w:tabs>
                      <w:tab w:val="left" w:pos="6663"/>
                    </w:tabs>
                    <w:spacing w:after="20" w:line="240" w:lineRule="auto"/>
                    <w:rPr>
                      <w:rFonts w:ascii="Arial" w:hAnsi="Arial" w:cs="Arial"/>
                      <w:sz w:val="18"/>
                      <w:szCs w:val="18"/>
                    </w:rPr>
                  </w:pPr>
                  <w:r w:rsidRPr="00ED371B">
                    <w:rPr>
                      <w:rFonts w:ascii="Arial" w:hAnsi="Arial" w:cs="Arial"/>
                      <w:sz w:val="18"/>
                      <w:szCs w:val="18"/>
                    </w:rPr>
                    <w:t xml:space="preserve">Telefon (069) </w:t>
                  </w:r>
                  <w:r>
                    <w:rPr>
                      <w:rFonts w:ascii="Arial" w:hAnsi="Arial" w:cs="Arial"/>
                      <w:sz w:val="18"/>
                      <w:szCs w:val="18"/>
                    </w:rPr>
                    <w:t>305 7148</w:t>
                  </w:r>
                </w:p>
                <w:p w:rsidR="00454480" w:rsidRDefault="00454480" w:rsidP="008B5331">
                  <w:pPr>
                    <w:tabs>
                      <w:tab w:val="left" w:pos="6663"/>
                    </w:tabs>
                    <w:spacing w:after="20" w:line="240" w:lineRule="auto"/>
                    <w:rPr>
                      <w:rFonts w:ascii="Arial" w:hAnsi="Arial" w:cs="Arial"/>
                      <w:sz w:val="18"/>
                      <w:szCs w:val="18"/>
                    </w:rPr>
                  </w:pPr>
                  <w:r w:rsidRPr="00ED371B">
                    <w:rPr>
                      <w:rFonts w:ascii="Arial" w:hAnsi="Arial" w:cs="Arial"/>
                      <w:sz w:val="18"/>
                      <w:szCs w:val="18"/>
                    </w:rPr>
                    <w:t xml:space="preserve">Telefax </w:t>
                  </w:r>
                  <w:r>
                    <w:rPr>
                      <w:rFonts w:ascii="Arial" w:hAnsi="Arial" w:cs="Arial"/>
                      <w:sz w:val="18"/>
                      <w:szCs w:val="18"/>
                    </w:rPr>
                    <w:t>(069) 305 16039</w:t>
                  </w:r>
                </w:p>
                <w:p w:rsidR="00454480" w:rsidRDefault="00454480" w:rsidP="008B5331">
                  <w:pPr>
                    <w:tabs>
                      <w:tab w:val="left" w:pos="6663"/>
                    </w:tabs>
                    <w:spacing w:after="20" w:line="240" w:lineRule="auto"/>
                    <w:rPr>
                      <w:rFonts w:ascii="Arial" w:hAnsi="Arial" w:cs="Arial"/>
                      <w:sz w:val="18"/>
                      <w:szCs w:val="18"/>
                    </w:rPr>
                  </w:pPr>
                </w:p>
                <w:p w:rsidR="00454480" w:rsidRDefault="00454480" w:rsidP="008B5331">
                  <w:pPr>
                    <w:tabs>
                      <w:tab w:val="left" w:pos="6663"/>
                    </w:tabs>
                    <w:spacing w:after="20" w:line="240" w:lineRule="auto"/>
                    <w:rPr>
                      <w:rFonts w:ascii="Arial" w:hAnsi="Arial" w:cs="Arial"/>
                      <w:sz w:val="18"/>
                      <w:szCs w:val="18"/>
                    </w:rPr>
                  </w:pPr>
                  <w:r w:rsidRPr="008B5331">
                    <w:rPr>
                      <w:rFonts w:ascii="Arial" w:hAnsi="Arial" w:cs="Arial"/>
                      <w:sz w:val="18"/>
                      <w:szCs w:val="18"/>
                    </w:rPr>
                    <w:t>E-Mail</w:t>
                  </w:r>
                  <w:r>
                    <w:rPr>
                      <w:rFonts w:ascii="Arial" w:hAnsi="Arial" w:cs="Arial"/>
                      <w:sz w:val="18"/>
                      <w:szCs w:val="18"/>
                    </w:rPr>
                    <w:br/>
                  </w:r>
                  <w:r w:rsidRPr="00A606C4">
                    <w:rPr>
                      <w:rFonts w:ascii="Arial" w:hAnsi="Arial" w:cs="Arial"/>
                      <w:sz w:val="16"/>
                      <w:szCs w:val="16"/>
                    </w:rPr>
                    <w:t xml:space="preserve">joachim.eckstein@polycomply-hoechst.com </w:t>
                  </w:r>
                </w:p>
              </w:txbxContent>
            </v:textbox>
          </v:shape>
        </w:pict>
      </w:r>
    </w:p>
    <w:p w:rsidR="007F48D5" w:rsidRPr="00ED371B" w:rsidRDefault="007F48D5" w:rsidP="007F48D5">
      <w:pPr>
        <w:tabs>
          <w:tab w:val="left" w:pos="6663"/>
        </w:tabs>
        <w:spacing w:after="0" w:line="240" w:lineRule="auto"/>
        <w:rPr>
          <w:rFonts w:ascii="Arial" w:hAnsi="Arial" w:cs="Arial"/>
          <w:sz w:val="18"/>
          <w:szCs w:val="18"/>
        </w:rPr>
      </w:pPr>
      <w:r w:rsidRPr="00AB18D7">
        <w:rPr>
          <w:rFonts w:ascii="Arial" w:hAnsi="Arial" w:cs="Arial"/>
          <w:spacing w:val="20"/>
          <w:sz w:val="18"/>
          <w:szCs w:val="18"/>
        </w:rPr>
        <w:t>IVK</w:t>
      </w:r>
      <w:r w:rsidR="00E87D7E" w:rsidRPr="00AB18D7">
        <w:rPr>
          <w:rFonts w:ascii="Arial" w:hAnsi="Arial" w:cs="Arial"/>
          <w:spacing w:val="20"/>
          <w:sz w:val="18"/>
          <w:szCs w:val="18"/>
        </w:rPr>
        <w:t>∙</w:t>
      </w:r>
      <w:r w:rsidR="00297865">
        <w:rPr>
          <w:rFonts w:ascii="Arial" w:hAnsi="Arial" w:cs="Arial"/>
          <w:sz w:val="18"/>
          <w:szCs w:val="18"/>
        </w:rPr>
        <w:t>Europe</w:t>
      </w:r>
      <w:r w:rsidRPr="00ED371B">
        <w:rPr>
          <w:rFonts w:ascii="Arial" w:hAnsi="Arial" w:cs="Arial"/>
          <w:sz w:val="18"/>
          <w:szCs w:val="18"/>
        </w:rPr>
        <w:t>, Emil-von-Behring-Straße 4, 60539 Frankfurt am Main</w:t>
      </w:r>
    </w:p>
    <w:p w:rsidR="007F48D5" w:rsidRPr="00ED371B" w:rsidRDefault="007F48D5" w:rsidP="007F48D5">
      <w:pPr>
        <w:tabs>
          <w:tab w:val="left" w:pos="6663"/>
        </w:tabs>
        <w:spacing w:after="0" w:line="240" w:lineRule="auto"/>
        <w:ind w:left="6663"/>
        <w:rPr>
          <w:rFonts w:ascii="Arial" w:hAnsi="Arial" w:cs="Arial"/>
          <w:sz w:val="18"/>
          <w:szCs w:val="18"/>
        </w:rPr>
      </w:pPr>
    </w:p>
    <w:p w:rsidR="00DF37EB" w:rsidRDefault="00DF37EB" w:rsidP="00534075">
      <w:pPr>
        <w:tabs>
          <w:tab w:val="left" w:pos="6663"/>
        </w:tabs>
        <w:spacing w:after="0" w:line="240" w:lineRule="auto"/>
        <w:rPr>
          <w:rFonts w:ascii="Arial" w:hAnsi="Arial" w:cs="Arial"/>
        </w:rPr>
      </w:pPr>
    </w:p>
    <w:p w:rsidR="001147C4" w:rsidRDefault="001147C4" w:rsidP="00534075">
      <w:pPr>
        <w:tabs>
          <w:tab w:val="left" w:pos="6663"/>
        </w:tabs>
        <w:spacing w:after="0" w:line="240" w:lineRule="auto"/>
        <w:rPr>
          <w:rFonts w:ascii="Arial" w:hAnsi="Arial" w:cs="Arial"/>
        </w:rPr>
      </w:pPr>
    </w:p>
    <w:p w:rsidR="001147C4" w:rsidRDefault="001147C4" w:rsidP="00534075">
      <w:pPr>
        <w:tabs>
          <w:tab w:val="left" w:pos="6663"/>
        </w:tabs>
        <w:spacing w:after="0" w:line="240" w:lineRule="auto"/>
        <w:rPr>
          <w:rFonts w:ascii="Arial" w:hAnsi="Arial" w:cs="Arial"/>
        </w:rPr>
      </w:pPr>
    </w:p>
    <w:p w:rsidR="001147C4" w:rsidRPr="00BE65AE" w:rsidRDefault="001147C4" w:rsidP="00534075">
      <w:pPr>
        <w:tabs>
          <w:tab w:val="left" w:pos="6663"/>
        </w:tabs>
        <w:spacing w:after="0" w:line="240" w:lineRule="auto"/>
        <w:rPr>
          <w:rFonts w:ascii="Arial" w:hAnsi="Arial" w:cs="Arial"/>
        </w:rPr>
      </w:pPr>
    </w:p>
    <w:p w:rsidR="007F48D5" w:rsidRPr="00BE65AE" w:rsidRDefault="007F48D5" w:rsidP="007F48D5">
      <w:pPr>
        <w:tabs>
          <w:tab w:val="left" w:pos="6663"/>
        </w:tabs>
        <w:spacing w:after="0" w:line="240" w:lineRule="auto"/>
        <w:ind w:left="6663"/>
        <w:rPr>
          <w:rFonts w:ascii="Arial" w:hAnsi="Arial" w:cs="Arial"/>
        </w:rPr>
      </w:pPr>
    </w:p>
    <w:p w:rsidR="008B5331" w:rsidRPr="00BE65AE" w:rsidRDefault="008B5331" w:rsidP="00454480">
      <w:pPr>
        <w:tabs>
          <w:tab w:val="left" w:pos="6237"/>
        </w:tabs>
        <w:spacing w:after="0" w:line="240" w:lineRule="auto"/>
        <w:ind w:left="6237"/>
        <w:rPr>
          <w:rFonts w:ascii="Arial" w:hAnsi="Arial" w:cs="Arial"/>
        </w:rPr>
      </w:pPr>
    </w:p>
    <w:p w:rsidR="008B5331" w:rsidRPr="00BE65AE" w:rsidRDefault="00592DEB" w:rsidP="00454480">
      <w:pPr>
        <w:tabs>
          <w:tab w:val="left" w:pos="6237"/>
        </w:tabs>
        <w:spacing w:after="0" w:line="240" w:lineRule="auto"/>
        <w:ind w:left="6237"/>
        <w:rPr>
          <w:rFonts w:ascii="Arial" w:hAnsi="Arial" w:cs="Arial"/>
        </w:rPr>
      </w:pPr>
      <w:r>
        <w:rPr>
          <w:rFonts w:ascii="Arial" w:hAnsi="Arial" w:cs="Arial"/>
        </w:rPr>
        <w:t xml:space="preserve">15 </w:t>
      </w:r>
      <w:proofErr w:type="spellStart"/>
      <w:r>
        <w:rPr>
          <w:rFonts w:ascii="Arial" w:hAnsi="Arial" w:cs="Arial"/>
        </w:rPr>
        <w:t>October</w:t>
      </w:r>
      <w:proofErr w:type="spellEnd"/>
      <w:r>
        <w:rPr>
          <w:rFonts w:ascii="Arial" w:hAnsi="Arial" w:cs="Arial"/>
        </w:rPr>
        <w:t xml:space="preserve"> </w:t>
      </w:r>
      <w:r w:rsidR="00A1349F">
        <w:rPr>
          <w:rFonts w:ascii="Arial" w:hAnsi="Arial" w:cs="Arial"/>
        </w:rPr>
        <w:t>2014</w:t>
      </w:r>
    </w:p>
    <w:p w:rsidR="006505BD" w:rsidRDefault="006505BD" w:rsidP="00454480">
      <w:pPr>
        <w:tabs>
          <w:tab w:val="left" w:pos="6237"/>
        </w:tabs>
        <w:spacing w:after="0" w:line="240" w:lineRule="auto"/>
        <w:ind w:left="6237"/>
        <w:rPr>
          <w:rFonts w:ascii="Arial" w:hAnsi="Arial" w:cs="Arial"/>
        </w:rPr>
      </w:pPr>
    </w:p>
    <w:p w:rsidR="00454480" w:rsidRDefault="00454480" w:rsidP="00454480">
      <w:pPr>
        <w:tabs>
          <w:tab w:val="left" w:pos="6237"/>
        </w:tabs>
        <w:spacing w:after="0" w:line="240" w:lineRule="auto"/>
        <w:ind w:left="6237"/>
        <w:rPr>
          <w:rFonts w:ascii="Arial" w:hAnsi="Arial" w:cs="Arial"/>
        </w:rPr>
      </w:pPr>
    </w:p>
    <w:p w:rsidR="00A1349F" w:rsidRPr="00AE1BD3" w:rsidRDefault="00A1349F" w:rsidP="007F48D5">
      <w:pPr>
        <w:spacing w:after="0" w:line="240" w:lineRule="auto"/>
        <w:rPr>
          <w:rFonts w:ascii="Arial" w:hAnsi="Arial" w:cs="Arial"/>
        </w:rPr>
      </w:pPr>
    </w:p>
    <w:tbl>
      <w:tblPr>
        <w:tblW w:w="9747" w:type="dxa"/>
        <w:tblLayout w:type="fixed"/>
        <w:tblLook w:val="04A0"/>
      </w:tblPr>
      <w:tblGrid>
        <w:gridCol w:w="2376"/>
        <w:gridCol w:w="7371"/>
      </w:tblGrid>
      <w:tr w:rsidR="00AE1BD3" w:rsidRPr="00AE1BD3" w:rsidTr="00165367">
        <w:trPr>
          <w:trHeight w:val="371"/>
        </w:trPr>
        <w:tc>
          <w:tcPr>
            <w:tcW w:w="2376" w:type="dxa"/>
          </w:tcPr>
          <w:p w:rsidR="00AE1BD3" w:rsidRPr="00AE1BD3" w:rsidRDefault="00892AA2" w:rsidP="00165367">
            <w:pPr>
              <w:pStyle w:val="C0PlainText"/>
              <w:spacing w:before="0" w:after="0"/>
              <w:jc w:val="left"/>
              <w:rPr>
                <w:rFonts w:ascii="Arial" w:hAnsi="Arial" w:cs="Arial"/>
                <w:b/>
                <w:sz w:val="22"/>
                <w:szCs w:val="22"/>
              </w:rPr>
            </w:pPr>
            <w:r>
              <w:rPr>
                <w:rFonts w:ascii="Arial" w:hAnsi="Arial" w:cs="Arial"/>
                <w:b/>
                <w:sz w:val="22"/>
                <w:szCs w:val="22"/>
              </w:rPr>
              <w:t>Association</w:t>
            </w:r>
          </w:p>
        </w:tc>
        <w:tc>
          <w:tcPr>
            <w:tcW w:w="7371" w:type="dxa"/>
          </w:tcPr>
          <w:p w:rsidR="00AE1BD3" w:rsidRPr="00AE1BD3" w:rsidRDefault="00892AA2" w:rsidP="00892AA2">
            <w:pPr>
              <w:pStyle w:val="C0PlainText"/>
              <w:spacing w:after="0"/>
              <w:rPr>
                <w:rFonts w:ascii="Arial" w:hAnsi="Arial" w:cs="Arial"/>
                <w:b/>
                <w:sz w:val="22"/>
                <w:szCs w:val="22"/>
              </w:rPr>
            </w:pPr>
            <w:r w:rsidRPr="00892AA2">
              <w:rPr>
                <w:rFonts w:ascii="Arial" w:hAnsi="Arial" w:cs="Arial"/>
                <w:b/>
                <w:sz w:val="22"/>
                <w:szCs w:val="22"/>
              </w:rPr>
              <w:t>INDUSTRIEVERBAND</w:t>
            </w:r>
            <w:r>
              <w:rPr>
                <w:rFonts w:ascii="Arial" w:hAnsi="Arial" w:cs="Arial"/>
                <w:b/>
                <w:sz w:val="22"/>
                <w:szCs w:val="22"/>
              </w:rPr>
              <w:t xml:space="preserve"> </w:t>
            </w:r>
            <w:r w:rsidRPr="00892AA2">
              <w:rPr>
                <w:rFonts w:ascii="Arial" w:hAnsi="Arial" w:cs="Arial"/>
                <w:b/>
                <w:sz w:val="22"/>
                <w:szCs w:val="22"/>
              </w:rPr>
              <w:t>KUNSTSTOFFBAHNEN</w:t>
            </w:r>
            <w:r>
              <w:rPr>
                <w:rFonts w:ascii="Arial" w:hAnsi="Arial" w:cs="Arial"/>
                <w:b/>
                <w:sz w:val="22"/>
                <w:szCs w:val="22"/>
              </w:rPr>
              <w:t>, IVK Europe</w:t>
            </w:r>
          </w:p>
        </w:tc>
      </w:tr>
      <w:tr w:rsidR="00AE1BD3" w:rsidRPr="00892AA2" w:rsidTr="00165367">
        <w:trPr>
          <w:trHeight w:val="80"/>
        </w:trPr>
        <w:tc>
          <w:tcPr>
            <w:tcW w:w="2376" w:type="dxa"/>
          </w:tcPr>
          <w:p w:rsidR="00AE1BD3" w:rsidRPr="00AE1BD3" w:rsidRDefault="00AE1BD3" w:rsidP="00165367">
            <w:pPr>
              <w:pStyle w:val="C0PlainText"/>
              <w:spacing w:before="0" w:after="0"/>
              <w:jc w:val="left"/>
              <w:rPr>
                <w:rFonts w:ascii="Arial" w:hAnsi="Arial" w:cs="Arial"/>
                <w:b/>
                <w:sz w:val="22"/>
                <w:szCs w:val="22"/>
              </w:rPr>
            </w:pPr>
            <w:r w:rsidRPr="00AE1BD3">
              <w:rPr>
                <w:rFonts w:ascii="Arial" w:hAnsi="Arial" w:cs="Arial"/>
                <w:b/>
                <w:sz w:val="22"/>
                <w:szCs w:val="22"/>
              </w:rPr>
              <w:t>Subject:</w:t>
            </w:r>
          </w:p>
        </w:tc>
        <w:tc>
          <w:tcPr>
            <w:tcW w:w="7371" w:type="dxa"/>
          </w:tcPr>
          <w:p w:rsidR="00892AA2" w:rsidRPr="00C501B9" w:rsidRDefault="00892AA2" w:rsidP="00892AA2">
            <w:pPr>
              <w:pStyle w:val="C0PlainText"/>
              <w:spacing w:before="0" w:after="0"/>
              <w:jc w:val="left"/>
              <w:rPr>
                <w:rFonts w:ascii="Arial" w:hAnsi="Arial" w:cs="Arial"/>
                <w:b/>
                <w:szCs w:val="22"/>
                <w:lang w:val="en-US"/>
              </w:rPr>
            </w:pPr>
            <w:r w:rsidRPr="002D42BF">
              <w:rPr>
                <w:rFonts w:ascii="Arial" w:hAnsi="Arial" w:cs="Arial"/>
                <w:b/>
                <w:sz w:val="22"/>
                <w:szCs w:val="22"/>
              </w:rPr>
              <w:t xml:space="preserve">Comments For Public Consultation </w:t>
            </w:r>
            <w:r w:rsidRPr="00C501B9">
              <w:rPr>
                <w:rFonts w:ascii="Arial" w:hAnsi="Arial" w:cs="Arial"/>
                <w:b/>
                <w:bCs/>
                <w:sz w:val="22"/>
                <w:szCs w:val="22"/>
                <w:lang w:val="en-US"/>
              </w:rPr>
              <w:t>reaction mass of DOTE and MOTE: RMDM</w:t>
            </w:r>
          </w:p>
          <w:p w:rsidR="00AE1BD3" w:rsidRPr="00AE1BD3" w:rsidRDefault="00AE1BD3" w:rsidP="00892AA2">
            <w:pPr>
              <w:pStyle w:val="C0PlainText"/>
              <w:spacing w:before="0" w:after="0"/>
              <w:jc w:val="left"/>
              <w:rPr>
                <w:rFonts w:ascii="Arial" w:hAnsi="Arial" w:cs="Arial"/>
                <w:b/>
                <w:sz w:val="22"/>
                <w:szCs w:val="22"/>
              </w:rPr>
            </w:pPr>
          </w:p>
        </w:tc>
      </w:tr>
    </w:tbl>
    <w:p w:rsidR="003410DD" w:rsidRPr="00AE1BD3" w:rsidRDefault="003410DD" w:rsidP="007F48D5">
      <w:pPr>
        <w:spacing w:after="0" w:line="240" w:lineRule="auto"/>
        <w:rPr>
          <w:rFonts w:ascii="Arial" w:hAnsi="Arial" w:cs="Arial"/>
          <w:lang w:val="en-US"/>
        </w:rPr>
      </w:pPr>
    </w:p>
    <w:p w:rsidR="003410DD" w:rsidRPr="00AE1BD3" w:rsidRDefault="003410DD" w:rsidP="007F48D5">
      <w:pPr>
        <w:spacing w:after="0" w:line="240" w:lineRule="auto"/>
        <w:rPr>
          <w:rFonts w:ascii="Arial" w:hAnsi="Arial" w:cs="Arial"/>
          <w:lang w:val="en-US"/>
        </w:rPr>
      </w:pPr>
    </w:p>
    <w:p w:rsidR="003410DD" w:rsidRDefault="003410DD" w:rsidP="007F48D5">
      <w:pPr>
        <w:spacing w:after="0" w:line="240" w:lineRule="auto"/>
        <w:rPr>
          <w:rFonts w:ascii="Arial" w:hAnsi="Arial" w:cs="Arial"/>
          <w:lang w:val="en-US"/>
        </w:rPr>
      </w:pPr>
    </w:p>
    <w:p w:rsidR="0043035C" w:rsidRDefault="0043035C" w:rsidP="007F48D5">
      <w:pPr>
        <w:spacing w:after="0" w:line="240" w:lineRule="auto"/>
        <w:rPr>
          <w:rFonts w:ascii="Arial" w:hAnsi="Arial" w:cs="Arial"/>
          <w:lang w:val="en-US"/>
        </w:rPr>
      </w:pP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b/>
          <w:lang w:val="en-GB"/>
        </w:rPr>
      </w:pPr>
      <w:r w:rsidRPr="0043035C">
        <w:rPr>
          <w:rFonts w:ascii="Arial" w:eastAsia="Times New Roman" w:hAnsi="Arial" w:cs="Arial"/>
          <w:b/>
          <w:color w:val="FF0000"/>
          <w:lang w:val="en-GB"/>
        </w:rPr>
        <w:t>Page 13:</w:t>
      </w:r>
      <w:r w:rsidRPr="0043035C">
        <w:rPr>
          <w:rFonts w:ascii="Arial" w:eastAsia="Times New Roman" w:hAnsi="Arial" w:cs="Arial"/>
          <w:b/>
          <w:lang w:val="en-GB"/>
        </w:rPr>
        <w:t xml:space="preserve"> Comments on CMR assessment</w:t>
      </w: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b/>
          <w:lang w:val="en-GB"/>
        </w:rPr>
      </w:pPr>
      <w:r w:rsidRPr="0043035C">
        <w:rPr>
          <w:rFonts w:ascii="Arial" w:eastAsia="Times New Roman" w:hAnsi="Arial" w:cs="Arial"/>
          <w:b/>
          <w:lang w:val="en-GB"/>
        </w:rPr>
        <w:t>Annex XV Dossier by Austria does not substantiate the reproductive toxicity Cat. 1B, at any rate, not before 1 January 2015.</w:t>
      </w:r>
    </w:p>
    <w:p w:rsidR="0043035C" w:rsidRPr="0043035C" w:rsidRDefault="0043035C" w:rsidP="0043035C">
      <w:pPr>
        <w:overflowPunct w:val="0"/>
        <w:autoSpaceDE w:val="0"/>
        <w:autoSpaceDN w:val="0"/>
        <w:adjustRightInd w:val="0"/>
        <w:spacing w:before="120" w:after="120" w:line="240" w:lineRule="auto"/>
        <w:ind w:left="1298"/>
        <w:jc w:val="both"/>
        <w:textAlignment w:val="baseline"/>
        <w:rPr>
          <w:rFonts w:ascii="Arial" w:eastAsia="Times New Roman" w:hAnsi="Arial" w:cs="Arial"/>
          <w:lang w:val="en-GB"/>
        </w:rPr>
      </w:pP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lang w:val="en-GB"/>
        </w:rPr>
      </w:pPr>
      <w:r w:rsidRPr="0043035C">
        <w:rPr>
          <w:rFonts w:ascii="Arial" w:eastAsia="Times New Roman" w:hAnsi="Arial" w:cs="Arial"/>
          <w:lang w:val="en-GB"/>
        </w:rPr>
        <w:t>At the time of the submission of Annex XV SVHC Dossier by Austria (4 August 2014), DOTE was no candidate substance for the Authorisation List of REACH Regulation 1907/2006. Accordingly, a dossier was submitted for a non-SVHC substance.</w:t>
      </w: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lang w:val="en-GB"/>
        </w:rPr>
      </w:pPr>
      <w:proofErr w:type="gramStart"/>
      <w:r w:rsidRPr="0043035C">
        <w:rPr>
          <w:rFonts w:ascii="Arial" w:eastAsia="Times New Roman" w:hAnsi="Arial" w:cs="Arial"/>
          <w:lang w:val="en-GB"/>
        </w:rPr>
        <w:t>Pursuant to Art.</w:t>
      </w:r>
      <w:proofErr w:type="gramEnd"/>
      <w:r w:rsidRPr="0043035C">
        <w:rPr>
          <w:rFonts w:ascii="Arial" w:eastAsia="Times New Roman" w:hAnsi="Arial" w:cs="Arial"/>
          <w:lang w:val="en-GB"/>
        </w:rPr>
        <w:t xml:space="preserve"> 59 (3) REACH, each Member State can prepare an Annex XV Dossier for substances, which in its opinion fulfil the criteria of Art. </w:t>
      </w:r>
      <w:proofErr w:type="gramStart"/>
      <w:r w:rsidRPr="0043035C">
        <w:rPr>
          <w:rFonts w:ascii="Arial" w:eastAsia="Times New Roman" w:hAnsi="Arial" w:cs="Arial"/>
          <w:lang w:val="en-GB"/>
        </w:rPr>
        <w:t>57 REACH.</w:t>
      </w:r>
      <w:proofErr w:type="gramEnd"/>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lang w:val="en-GB"/>
        </w:rPr>
      </w:pPr>
      <w:r w:rsidRPr="0043035C">
        <w:rPr>
          <w:rFonts w:ascii="Arial" w:eastAsia="Times New Roman" w:hAnsi="Arial" w:cs="Arial"/>
          <w:lang w:val="en-GB"/>
        </w:rPr>
        <w:t xml:space="preserve">Art. 57 REACH </w:t>
      </w:r>
      <w:proofErr w:type="spellStart"/>
      <w:r w:rsidRPr="0043035C">
        <w:rPr>
          <w:rFonts w:ascii="Arial" w:eastAsia="Times New Roman" w:hAnsi="Arial" w:cs="Arial"/>
          <w:lang w:val="en-GB"/>
        </w:rPr>
        <w:t>concludingly</w:t>
      </w:r>
      <w:proofErr w:type="spellEnd"/>
      <w:r w:rsidRPr="0043035C">
        <w:rPr>
          <w:rFonts w:ascii="Arial" w:eastAsia="Times New Roman" w:hAnsi="Arial" w:cs="Arial"/>
          <w:lang w:val="en-GB"/>
        </w:rPr>
        <w:t xml:space="preserve"> defines the criteria for the inclusion in the Authorisation List. </w:t>
      </w:r>
      <w:proofErr w:type="gramStart"/>
      <w:r w:rsidRPr="0043035C">
        <w:rPr>
          <w:rFonts w:ascii="Arial" w:eastAsia="Times New Roman" w:hAnsi="Arial" w:cs="Arial"/>
          <w:lang w:val="en-GB"/>
        </w:rPr>
        <w:t>The criterion pursuant to Art.</w:t>
      </w:r>
      <w:proofErr w:type="gramEnd"/>
      <w:r w:rsidRPr="0043035C">
        <w:rPr>
          <w:rFonts w:ascii="Arial" w:eastAsia="Times New Roman" w:hAnsi="Arial" w:cs="Arial"/>
          <w:lang w:val="en-GB"/>
        </w:rPr>
        <w:t xml:space="preserve"> 57 c) REACH applies here. According to it, exclusively substances are to be included in the Authorisation List which meet the criteria for the classification in the hazard class reproductive toxicity category 1A or 1B in accordance with section 3.7 of annex I to regulation (EC) No 1272/2008, CLP.</w:t>
      </w: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lang w:val="en-GB"/>
        </w:rPr>
      </w:pP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lang w:val="en-GB"/>
        </w:rPr>
      </w:pPr>
      <w:r w:rsidRPr="0043035C">
        <w:rPr>
          <w:rFonts w:ascii="Arial" w:eastAsia="Times New Roman" w:hAnsi="Arial" w:cs="Arial"/>
          <w:lang w:val="en-GB"/>
        </w:rPr>
        <w:t xml:space="preserve">In annex I section 3.7, the CLP regulation stipulates over several pages under which conditions a substance or a mixture is to be classified as toxic to reproduction Cat. </w:t>
      </w:r>
      <w:proofErr w:type="gramStart"/>
      <w:r w:rsidRPr="0043035C">
        <w:rPr>
          <w:rFonts w:ascii="Arial" w:eastAsia="Times New Roman" w:hAnsi="Arial" w:cs="Arial"/>
          <w:lang w:val="en-GB"/>
        </w:rPr>
        <w:t>1A or 1B.</w:t>
      </w:r>
      <w:proofErr w:type="gramEnd"/>
      <w:r w:rsidRPr="0043035C">
        <w:rPr>
          <w:rFonts w:ascii="Arial" w:eastAsia="Times New Roman" w:hAnsi="Arial" w:cs="Arial"/>
          <w:lang w:val="en-GB"/>
        </w:rPr>
        <w:t xml:space="preserve"> For the classification of substances, section 3.7 contains extensive explanations on the classification principles, the determination of the authenticity of the data, the determination of maternal toxicity, the admissible animal test data etc.</w:t>
      </w: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lang w:val="en-GB"/>
        </w:rPr>
      </w:pPr>
      <w:r w:rsidRPr="0043035C">
        <w:rPr>
          <w:rFonts w:ascii="Arial" w:eastAsia="Times New Roman" w:hAnsi="Arial" w:cs="Arial"/>
          <w:lang w:val="en-GB"/>
        </w:rPr>
        <w:t xml:space="preserve">The Annex XV Dossier contains no details on the necessary information according to the CLP regulation for the correct classification as toxic to reproduction Cat. 1B. </w:t>
      </w:r>
      <w:proofErr w:type="gramStart"/>
      <w:r w:rsidRPr="0043035C">
        <w:rPr>
          <w:rFonts w:ascii="Arial" w:eastAsia="Times New Roman" w:hAnsi="Arial" w:cs="Arial"/>
          <w:lang w:val="en-GB"/>
        </w:rPr>
        <w:t>There</w:t>
      </w:r>
      <w:proofErr w:type="gramEnd"/>
      <w:r w:rsidRPr="0043035C">
        <w:rPr>
          <w:rFonts w:ascii="Arial" w:eastAsia="Times New Roman" w:hAnsi="Arial" w:cs="Arial"/>
          <w:lang w:val="en-GB"/>
        </w:rPr>
        <w:t xml:space="preserve"> is no evaluation as to how far DOTE corresponds to the criteria defined in annex I section 3.7 of the CLP regulation.</w:t>
      </w: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lang w:val="en-GB"/>
        </w:rPr>
      </w:pPr>
      <w:r w:rsidRPr="0043035C">
        <w:rPr>
          <w:rFonts w:ascii="Arial" w:eastAsia="Times New Roman" w:hAnsi="Arial" w:cs="Arial"/>
          <w:lang w:val="en-GB"/>
        </w:rPr>
        <w:lastRenderedPageBreak/>
        <w:t xml:space="preserve">The Annex XV Dossier refers under 6.1 'CMR Assessment' merely to annex III of Regulation 944/2013/EU amending, for the purposes of its adaptation to technical and scientific progress, Regulation 1272/2008 on classification, labelling and packaging of substances and mixtures. According to this regulation DOTE will be listed in Table 3.1 (List of harmonised classification and labelling of hazardous substances) of Annex VI, part 3, of CLP Regulation as toxic for reproduction </w:t>
      </w:r>
      <w:proofErr w:type="spellStart"/>
      <w:r w:rsidRPr="0043035C">
        <w:rPr>
          <w:rFonts w:ascii="Arial" w:eastAsia="Times New Roman" w:hAnsi="Arial" w:cs="Arial"/>
          <w:lang w:val="en-GB"/>
        </w:rPr>
        <w:t>Repr</w:t>
      </w:r>
      <w:proofErr w:type="spellEnd"/>
      <w:r w:rsidRPr="0043035C">
        <w:rPr>
          <w:rFonts w:ascii="Arial" w:eastAsia="Times New Roman" w:hAnsi="Arial" w:cs="Arial"/>
          <w:lang w:val="en-GB"/>
        </w:rPr>
        <w:t>. 1B, H360D (may damage the unborn child).</w:t>
      </w:r>
    </w:p>
    <w:p w:rsidR="0043035C" w:rsidRPr="0043035C" w:rsidRDefault="0043035C" w:rsidP="0043035C">
      <w:pPr>
        <w:overflowPunct w:val="0"/>
        <w:autoSpaceDE w:val="0"/>
        <w:autoSpaceDN w:val="0"/>
        <w:adjustRightInd w:val="0"/>
        <w:spacing w:before="120" w:after="120" w:line="240" w:lineRule="auto"/>
        <w:ind w:left="1298"/>
        <w:jc w:val="both"/>
        <w:textAlignment w:val="baseline"/>
        <w:rPr>
          <w:rFonts w:ascii="Arial" w:eastAsia="Times New Roman" w:hAnsi="Arial" w:cs="Arial"/>
          <w:lang w:val="en-GB"/>
        </w:rPr>
      </w:pPr>
    </w:p>
    <w:p w:rsidR="0043035C" w:rsidRPr="0043035C" w:rsidRDefault="0043035C" w:rsidP="0043035C">
      <w:pPr>
        <w:overflowPunct w:val="0"/>
        <w:autoSpaceDE w:val="0"/>
        <w:autoSpaceDN w:val="0"/>
        <w:adjustRightInd w:val="0"/>
        <w:spacing w:after="0" w:line="240" w:lineRule="auto"/>
        <w:jc w:val="both"/>
        <w:textAlignment w:val="baseline"/>
        <w:rPr>
          <w:rFonts w:ascii="Arial" w:eastAsia="Times New Roman" w:hAnsi="Arial" w:cs="Arial"/>
          <w:lang w:val="en-GB"/>
        </w:rPr>
      </w:pPr>
      <w:r w:rsidRPr="0043035C">
        <w:rPr>
          <w:rFonts w:ascii="Arial" w:eastAsia="Times New Roman" w:hAnsi="Arial" w:cs="Arial"/>
          <w:lang w:val="en-GB"/>
        </w:rPr>
        <w:t xml:space="preserve">The classification of DOTE as toxic to reproduction Cat. 1B based on Regulation 944/2013/EU Art. </w:t>
      </w:r>
      <w:proofErr w:type="gramStart"/>
      <w:r w:rsidRPr="0043035C">
        <w:rPr>
          <w:rFonts w:ascii="Arial" w:eastAsia="Times New Roman" w:hAnsi="Arial" w:cs="Arial"/>
          <w:lang w:val="en-GB"/>
        </w:rPr>
        <w:t>3 (3) only takes effect as of 1 January 2015.</w:t>
      </w:r>
      <w:proofErr w:type="gramEnd"/>
      <w:r w:rsidRPr="0043035C">
        <w:rPr>
          <w:rFonts w:ascii="Arial" w:eastAsia="Times New Roman" w:hAnsi="Arial" w:cs="Arial"/>
          <w:lang w:val="en-GB"/>
        </w:rPr>
        <w:t xml:space="preserve"> Therefore, the classification as toxic to reproduction Cat. 1B cannot be justified without any assessment only with a simple reference to a regulation applicable in the future. The intrinsic property of DOTE as toxic to reproduction Cat. 1B is not substantiated in the dossier and can therefore not be explicitly attacked within the scope of the consultation procedure.</w:t>
      </w:r>
    </w:p>
    <w:p w:rsidR="0043035C" w:rsidRDefault="0043035C" w:rsidP="0043035C">
      <w:pPr>
        <w:overflowPunct w:val="0"/>
        <w:autoSpaceDE w:val="0"/>
        <w:autoSpaceDN w:val="0"/>
        <w:adjustRightInd w:val="0"/>
        <w:spacing w:after="0" w:line="240" w:lineRule="auto"/>
        <w:jc w:val="both"/>
        <w:textAlignment w:val="baseline"/>
        <w:rPr>
          <w:rFonts w:ascii="Arial" w:eastAsia="Times New Roman" w:hAnsi="Arial" w:cs="Arial"/>
          <w:lang w:val="en-GB"/>
        </w:rPr>
      </w:pPr>
    </w:p>
    <w:p w:rsidR="009C2499" w:rsidRPr="0043035C" w:rsidRDefault="009C2499" w:rsidP="0043035C">
      <w:pPr>
        <w:overflowPunct w:val="0"/>
        <w:autoSpaceDE w:val="0"/>
        <w:autoSpaceDN w:val="0"/>
        <w:adjustRightInd w:val="0"/>
        <w:spacing w:after="0" w:line="240" w:lineRule="auto"/>
        <w:jc w:val="both"/>
        <w:textAlignment w:val="baseline"/>
        <w:rPr>
          <w:rFonts w:ascii="Arial" w:eastAsia="Times New Roman" w:hAnsi="Arial" w:cs="Arial"/>
          <w:lang w:val="en-GB"/>
        </w:rPr>
      </w:pPr>
    </w:p>
    <w:p w:rsidR="0043035C" w:rsidRPr="0043035C" w:rsidRDefault="0043035C" w:rsidP="0043035C">
      <w:pPr>
        <w:overflowPunct w:val="0"/>
        <w:autoSpaceDE w:val="0"/>
        <w:autoSpaceDN w:val="0"/>
        <w:adjustRightInd w:val="0"/>
        <w:spacing w:after="0" w:line="240" w:lineRule="auto"/>
        <w:jc w:val="both"/>
        <w:textAlignment w:val="baseline"/>
        <w:rPr>
          <w:rFonts w:ascii="Arial" w:eastAsia="Times New Roman" w:hAnsi="Arial" w:cs="Arial"/>
          <w:lang w:val="en-GB"/>
        </w:rPr>
      </w:pPr>
    </w:p>
    <w:p w:rsidR="0043035C" w:rsidRPr="0043035C" w:rsidRDefault="0043035C" w:rsidP="0043035C">
      <w:pPr>
        <w:keepNext/>
        <w:overflowPunct w:val="0"/>
        <w:autoSpaceDE w:val="0"/>
        <w:autoSpaceDN w:val="0"/>
        <w:adjustRightInd w:val="0"/>
        <w:spacing w:after="0" w:line="240" w:lineRule="auto"/>
        <w:jc w:val="both"/>
        <w:textAlignment w:val="baseline"/>
        <w:outlineLvl w:val="1"/>
        <w:rPr>
          <w:rFonts w:ascii="Arial" w:eastAsia="Times New Roman" w:hAnsi="Arial" w:cs="Arial"/>
          <w:b/>
          <w:lang w:val="en-GB"/>
        </w:rPr>
      </w:pPr>
      <w:r w:rsidRPr="0043035C">
        <w:rPr>
          <w:rFonts w:ascii="Arial" w:eastAsia="Times New Roman" w:hAnsi="Arial" w:cs="Arial"/>
          <w:b/>
          <w:color w:val="FF0000"/>
          <w:lang w:val="en-GB"/>
        </w:rPr>
        <w:t>Page 15:</w:t>
      </w:r>
      <w:r w:rsidRPr="0043035C">
        <w:rPr>
          <w:rFonts w:ascii="Arial" w:eastAsia="Times New Roman" w:hAnsi="Arial" w:cs="Arial"/>
          <w:b/>
          <w:lang w:val="en-GB"/>
        </w:rPr>
        <w:t xml:space="preserve"> Comments on the Wide Dispersive Uses: </w:t>
      </w:r>
    </w:p>
    <w:p w:rsidR="0043035C" w:rsidRPr="0043035C" w:rsidRDefault="0043035C" w:rsidP="0043035C">
      <w:pPr>
        <w:spacing w:after="0" w:line="240" w:lineRule="auto"/>
        <w:jc w:val="both"/>
        <w:rPr>
          <w:rFonts w:ascii="Arial" w:eastAsia="Times New Roman" w:hAnsi="Arial" w:cs="Arial"/>
          <w:lang w:val="en-US" w:eastAsia="de-DE"/>
        </w:rPr>
      </w:pPr>
      <w:r w:rsidRPr="0043035C">
        <w:rPr>
          <w:rFonts w:ascii="Arial" w:eastAsia="Times New Roman" w:hAnsi="Arial" w:cs="Arial"/>
          <w:lang w:val="en-US" w:eastAsia="de-DE"/>
        </w:rPr>
        <w:t xml:space="preserve">As downstream users of the reaction mass of DOTE and MOTE (RMDM), we confirm that we use RMDM in an industrial setting only. We are not aware of any use of RMDM outside an industrial setting by professionals or consumers. </w:t>
      </w:r>
    </w:p>
    <w:p w:rsidR="0043035C" w:rsidRPr="0043035C" w:rsidRDefault="0043035C" w:rsidP="0043035C">
      <w:pPr>
        <w:spacing w:after="0" w:line="240" w:lineRule="auto"/>
        <w:jc w:val="both"/>
        <w:rPr>
          <w:rFonts w:ascii="Arial" w:eastAsia="Times New Roman" w:hAnsi="Arial" w:cs="Arial"/>
          <w:lang w:val="en-US" w:eastAsia="de-DE"/>
        </w:rPr>
      </w:pPr>
    </w:p>
    <w:p w:rsidR="0043035C" w:rsidRDefault="0043035C" w:rsidP="0043035C">
      <w:pPr>
        <w:spacing w:after="0" w:line="240" w:lineRule="auto"/>
        <w:jc w:val="both"/>
        <w:rPr>
          <w:rFonts w:ascii="Arial" w:eastAsia="Times New Roman" w:hAnsi="Arial" w:cs="Arial"/>
          <w:lang w:val="en-US" w:eastAsia="de-DE"/>
        </w:rPr>
      </w:pPr>
      <w:r w:rsidRPr="0043035C">
        <w:rPr>
          <w:rFonts w:ascii="Arial" w:eastAsia="Times New Roman" w:hAnsi="Arial" w:cs="Arial"/>
          <w:lang w:val="en-US" w:eastAsia="de-DE"/>
        </w:rPr>
        <w:t xml:space="preserve">We confirm that our products fulfill the article definition under REACH. Any </w:t>
      </w:r>
      <w:proofErr w:type="gramStart"/>
      <w:r w:rsidRPr="0043035C">
        <w:rPr>
          <w:rFonts w:ascii="Arial" w:eastAsia="Times New Roman" w:hAnsi="Arial" w:cs="Arial"/>
          <w:lang w:val="en-US" w:eastAsia="de-DE"/>
        </w:rPr>
        <w:t>use of our products are</w:t>
      </w:r>
      <w:proofErr w:type="gramEnd"/>
      <w:r w:rsidRPr="0043035C">
        <w:rPr>
          <w:rFonts w:ascii="Arial" w:eastAsia="Times New Roman" w:hAnsi="Arial" w:cs="Arial"/>
          <w:lang w:val="en-US" w:eastAsia="de-DE"/>
        </w:rPr>
        <w:t xml:space="preserve"> part of the article life. </w:t>
      </w:r>
    </w:p>
    <w:p w:rsidR="0043035C" w:rsidRDefault="0043035C" w:rsidP="0043035C">
      <w:pPr>
        <w:spacing w:after="0" w:line="240" w:lineRule="auto"/>
        <w:jc w:val="both"/>
        <w:rPr>
          <w:rFonts w:ascii="Arial" w:eastAsia="Times New Roman" w:hAnsi="Arial" w:cs="Arial"/>
          <w:lang w:val="en-US" w:eastAsia="de-DE"/>
        </w:rPr>
      </w:pPr>
    </w:p>
    <w:p w:rsidR="0043035C" w:rsidRDefault="0043035C" w:rsidP="0043035C">
      <w:pPr>
        <w:spacing w:after="0" w:line="240" w:lineRule="auto"/>
        <w:jc w:val="both"/>
        <w:rPr>
          <w:rFonts w:ascii="Arial" w:eastAsia="Times New Roman" w:hAnsi="Arial" w:cs="Arial"/>
          <w:lang w:val="en-US" w:eastAsia="de-DE"/>
        </w:rPr>
      </w:pPr>
    </w:p>
    <w:p w:rsidR="009C2499" w:rsidRDefault="009C2499" w:rsidP="0043035C">
      <w:pPr>
        <w:spacing w:after="0" w:line="240" w:lineRule="auto"/>
        <w:jc w:val="both"/>
        <w:rPr>
          <w:rFonts w:ascii="Arial" w:eastAsia="Times New Roman" w:hAnsi="Arial" w:cs="Arial"/>
          <w:lang w:val="en-US" w:eastAsia="de-DE"/>
        </w:rPr>
      </w:pPr>
    </w:p>
    <w:p w:rsidR="0043035C" w:rsidRPr="0043035C" w:rsidRDefault="0043035C" w:rsidP="0043035C">
      <w:pPr>
        <w:keepNext/>
        <w:overflowPunct w:val="0"/>
        <w:autoSpaceDE w:val="0"/>
        <w:autoSpaceDN w:val="0"/>
        <w:adjustRightInd w:val="0"/>
        <w:spacing w:after="0" w:line="240" w:lineRule="auto"/>
        <w:jc w:val="both"/>
        <w:textAlignment w:val="baseline"/>
        <w:outlineLvl w:val="1"/>
        <w:rPr>
          <w:rFonts w:ascii="Arial" w:eastAsia="Times New Roman" w:hAnsi="Arial" w:cs="Arial"/>
          <w:b/>
          <w:lang w:val="en-GB"/>
        </w:rPr>
      </w:pPr>
      <w:r w:rsidRPr="0043035C">
        <w:rPr>
          <w:rFonts w:ascii="Arial" w:eastAsia="Times New Roman" w:hAnsi="Arial" w:cs="Arial"/>
          <w:b/>
          <w:color w:val="FF0000"/>
          <w:lang w:val="en-GB"/>
        </w:rPr>
        <w:t>Page 20</w:t>
      </w:r>
      <w:r w:rsidRPr="0043035C">
        <w:rPr>
          <w:rFonts w:ascii="Arial" w:eastAsia="Times New Roman" w:hAnsi="Arial" w:cs="Arial"/>
          <w:b/>
          <w:lang w:val="en-GB"/>
        </w:rPr>
        <w:t>: Comments on the likelihood of the release during article service life and waste phase:</w:t>
      </w:r>
    </w:p>
    <w:p w:rsidR="0043035C" w:rsidRPr="0043035C" w:rsidRDefault="0043035C" w:rsidP="0043035C">
      <w:pPr>
        <w:spacing w:after="0" w:line="240" w:lineRule="auto"/>
        <w:jc w:val="both"/>
        <w:rPr>
          <w:rFonts w:ascii="Arial" w:eastAsia="Times New Roman" w:hAnsi="Arial" w:cs="Arial"/>
          <w:lang w:val="en-US" w:eastAsia="de-DE"/>
        </w:rPr>
      </w:pPr>
      <w:r w:rsidRPr="0043035C">
        <w:rPr>
          <w:rFonts w:ascii="Arial" w:eastAsia="Times New Roman" w:hAnsi="Arial" w:cs="Arial"/>
          <w:lang w:val="en-US" w:eastAsia="de-DE"/>
        </w:rPr>
        <w:t xml:space="preserve">We as the downstream users of RMDM </w:t>
      </w:r>
      <w:proofErr w:type="gramStart"/>
      <w:r w:rsidRPr="0043035C">
        <w:rPr>
          <w:rFonts w:ascii="Arial" w:eastAsia="Times New Roman" w:hAnsi="Arial" w:cs="Arial"/>
          <w:lang w:val="en-US" w:eastAsia="de-DE"/>
        </w:rPr>
        <w:t>agrees</w:t>
      </w:r>
      <w:proofErr w:type="gramEnd"/>
      <w:r w:rsidRPr="0043035C">
        <w:rPr>
          <w:rFonts w:ascii="Arial" w:eastAsia="Times New Roman" w:hAnsi="Arial" w:cs="Arial"/>
          <w:lang w:val="en-US" w:eastAsia="de-DE"/>
        </w:rPr>
        <w:t xml:space="preserve"> with the following statement:</w:t>
      </w:r>
    </w:p>
    <w:p w:rsidR="0043035C" w:rsidRPr="0043035C" w:rsidRDefault="0043035C" w:rsidP="0043035C">
      <w:pPr>
        <w:spacing w:after="0" w:line="240" w:lineRule="auto"/>
        <w:jc w:val="both"/>
        <w:rPr>
          <w:rFonts w:ascii="Arial" w:eastAsia="Times New Roman" w:hAnsi="Arial" w:cs="Arial"/>
          <w:lang w:val="en-US" w:eastAsia="de-DE"/>
        </w:rPr>
      </w:pPr>
    </w:p>
    <w:p w:rsidR="0043035C" w:rsidRPr="0043035C" w:rsidRDefault="0043035C" w:rsidP="0043035C">
      <w:pPr>
        <w:spacing w:after="0" w:line="240" w:lineRule="auto"/>
        <w:jc w:val="both"/>
        <w:rPr>
          <w:rFonts w:ascii="Arial" w:eastAsia="Times New Roman" w:hAnsi="Arial" w:cs="Arial"/>
          <w:lang w:val="en-US" w:eastAsia="de-DE"/>
        </w:rPr>
      </w:pPr>
      <w:r w:rsidRPr="0043035C">
        <w:rPr>
          <w:rFonts w:ascii="Arial" w:eastAsia="Times New Roman" w:hAnsi="Arial" w:cs="Arial"/>
          <w:lang w:val="en-US" w:eastAsia="de-DE"/>
        </w:rPr>
        <w:t xml:space="preserve">In order to continue to stabilize the articles throughout its life-cycle stabilizers must not be washed off from the articles.  Therefore those molecules are designed to have inherently low leaching rates and this is the case for </w:t>
      </w:r>
      <w:proofErr w:type="spellStart"/>
      <w:r w:rsidRPr="0043035C">
        <w:rPr>
          <w:rFonts w:ascii="Arial" w:eastAsia="Times New Roman" w:hAnsi="Arial" w:cs="Arial"/>
          <w:lang w:val="en-US" w:eastAsia="de-DE"/>
        </w:rPr>
        <w:t>octyltins</w:t>
      </w:r>
      <w:proofErr w:type="spellEnd"/>
      <w:r w:rsidRPr="0043035C">
        <w:rPr>
          <w:rFonts w:ascii="Arial" w:eastAsia="Times New Roman" w:hAnsi="Arial" w:cs="Arial"/>
          <w:lang w:val="en-US" w:eastAsia="de-DE"/>
        </w:rPr>
        <w:t xml:space="preserve"> which have </w:t>
      </w:r>
      <w:proofErr w:type="gramStart"/>
      <w:r w:rsidRPr="0043035C">
        <w:rPr>
          <w:rFonts w:ascii="Arial" w:eastAsia="Times New Roman" w:hAnsi="Arial" w:cs="Arial"/>
          <w:lang w:val="en-US" w:eastAsia="de-DE"/>
        </w:rPr>
        <w:t>a very</w:t>
      </w:r>
      <w:proofErr w:type="gramEnd"/>
      <w:r w:rsidRPr="0043035C">
        <w:rPr>
          <w:rFonts w:ascii="Arial" w:eastAsia="Times New Roman" w:hAnsi="Arial" w:cs="Arial"/>
          <w:lang w:val="en-US" w:eastAsia="de-DE"/>
        </w:rPr>
        <w:t xml:space="preserve"> low water solubility (high </w:t>
      </w:r>
      <w:proofErr w:type="spellStart"/>
      <w:r w:rsidRPr="0043035C">
        <w:rPr>
          <w:rFonts w:ascii="Arial" w:eastAsia="Times New Roman" w:hAnsi="Arial" w:cs="Arial"/>
          <w:lang w:val="en-US" w:eastAsia="de-DE"/>
        </w:rPr>
        <w:t>Octanol</w:t>
      </w:r>
      <w:proofErr w:type="spellEnd"/>
      <w:r w:rsidRPr="0043035C">
        <w:rPr>
          <w:rFonts w:ascii="Arial" w:eastAsia="Times New Roman" w:hAnsi="Arial" w:cs="Arial"/>
          <w:lang w:val="en-US" w:eastAsia="de-DE"/>
        </w:rPr>
        <w:t xml:space="preserve">/Water partition coefficient).  Moreover, RMDM are used extensively in rigid PVC films for food-contact and comply with the applicable Specific Migrations Limit of 6 µg/kg food, which confirms the low leaching rate in aqueous media.  </w:t>
      </w:r>
      <w:r w:rsidRPr="0043035C">
        <w:rPr>
          <w:rFonts w:ascii="Arial" w:eastAsia="Times New Roman" w:hAnsi="Arial" w:cs="Arial"/>
          <w:lang w:val="en-GB" w:eastAsia="de-DE"/>
        </w:rPr>
        <w:t xml:space="preserve">For many years in the USA, </w:t>
      </w:r>
      <w:r w:rsidRPr="0043035C">
        <w:rPr>
          <w:rFonts w:ascii="Arial" w:eastAsia="Times New Roman" w:hAnsi="Arial" w:cs="Arial"/>
          <w:lang w:val="en-US" w:eastAsia="de-DE"/>
        </w:rPr>
        <w:t>RMDM</w:t>
      </w:r>
      <w:r w:rsidRPr="0043035C">
        <w:rPr>
          <w:rFonts w:ascii="Arial" w:eastAsia="Times New Roman" w:hAnsi="Arial" w:cs="Arial"/>
          <w:lang w:val="en-GB" w:eastAsia="de-DE"/>
        </w:rPr>
        <w:t xml:space="preserve"> based stabilizers have complied with the strict guidelines set out by NSF/ ANSI 61 standards for use in drinking water applications</w:t>
      </w:r>
      <w:r w:rsidRPr="0043035C">
        <w:rPr>
          <w:rFonts w:ascii="Arial" w:eastAsia="Times New Roman" w:hAnsi="Arial" w:cs="Arial"/>
          <w:lang w:val="en-US" w:eastAsia="de-DE"/>
        </w:rPr>
        <w:t>.</w:t>
      </w:r>
    </w:p>
    <w:p w:rsidR="0043035C" w:rsidRPr="0043035C" w:rsidRDefault="0043035C" w:rsidP="0043035C">
      <w:pPr>
        <w:spacing w:after="0" w:line="240" w:lineRule="auto"/>
        <w:jc w:val="both"/>
        <w:rPr>
          <w:rFonts w:ascii="Arial" w:eastAsia="Times New Roman" w:hAnsi="Arial" w:cs="Arial"/>
          <w:lang w:val="en-US" w:eastAsia="de-DE"/>
        </w:rPr>
      </w:pPr>
    </w:p>
    <w:p w:rsidR="0043035C" w:rsidRPr="0043035C" w:rsidRDefault="0043035C" w:rsidP="0043035C">
      <w:pPr>
        <w:spacing w:after="0" w:line="240" w:lineRule="auto"/>
        <w:jc w:val="both"/>
        <w:rPr>
          <w:rFonts w:ascii="Arial" w:eastAsia="Times New Roman" w:hAnsi="Arial" w:cs="Arial"/>
          <w:lang w:val="en-US" w:eastAsia="de-DE"/>
        </w:rPr>
      </w:pPr>
      <w:r w:rsidRPr="0043035C">
        <w:rPr>
          <w:rFonts w:ascii="Arial" w:eastAsia="Times New Roman" w:hAnsi="Arial" w:cs="Arial"/>
          <w:lang w:val="en-US" w:eastAsia="de-DE"/>
        </w:rPr>
        <w:t>Like all additives, leaching in contact with water is limited to a thin diffusion layer and does almost not affect the bulk of the material.  This has been demonstrated indirectly by measuring the residual concentration of a tin stabilizer throughout the 6 mm wall of a 22-year old water pipe dug out. The depletion of tin was observed in the 1.5 micron boundary layer, representing 0.05 % of the pipe volume, whilst no depletion was observed in the bulk.</w:t>
      </w:r>
    </w:p>
    <w:p w:rsidR="0043035C" w:rsidRPr="0043035C" w:rsidRDefault="0043035C" w:rsidP="0043035C">
      <w:pPr>
        <w:spacing w:after="0" w:line="240" w:lineRule="auto"/>
        <w:jc w:val="both"/>
        <w:rPr>
          <w:rFonts w:ascii="Arial" w:eastAsia="Times New Roman" w:hAnsi="Arial" w:cs="Arial"/>
          <w:lang w:val="en-US" w:eastAsia="de-DE"/>
        </w:rPr>
      </w:pPr>
    </w:p>
    <w:p w:rsidR="0043035C" w:rsidRPr="0043035C" w:rsidRDefault="0043035C" w:rsidP="0043035C">
      <w:pPr>
        <w:spacing w:after="0" w:line="240" w:lineRule="auto"/>
        <w:jc w:val="both"/>
        <w:rPr>
          <w:rFonts w:ascii="Arial" w:eastAsia="Times New Roman" w:hAnsi="Arial" w:cs="Arial"/>
          <w:lang w:val="en-US" w:eastAsia="de-DE"/>
        </w:rPr>
      </w:pPr>
      <w:r w:rsidRPr="0043035C">
        <w:rPr>
          <w:rFonts w:ascii="Arial" w:eastAsia="Times New Roman" w:hAnsi="Arial" w:cs="Arial"/>
          <w:lang w:val="en-US" w:eastAsia="de-DE"/>
        </w:rPr>
        <w:t>It is therefore the commentator’s conclusion that it is unlikely for the release of RMDM during the article service life and waste phase.  Additionally after many decades of use in these applications we are not aware of any reported adverse impact on users of articles containing RMDM.</w:t>
      </w:r>
    </w:p>
    <w:p w:rsidR="0043035C" w:rsidRPr="0043035C" w:rsidRDefault="0043035C" w:rsidP="0043035C">
      <w:pPr>
        <w:spacing w:after="0" w:line="240" w:lineRule="auto"/>
        <w:jc w:val="both"/>
        <w:rPr>
          <w:rFonts w:ascii="Arial" w:eastAsia="Times New Roman" w:hAnsi="Arial" w:cs="Arial"/>
          <w:lang w:val="en-US" w:eastAsia="de-DE"/>
        </w:rPr>
      </w:pPr>
    </w:p>
    <w:p w:rsidR="0043035C" w:rsidRDefault="0043035C" w:rsidP="0043035C">
      <w:pPr>
        <w:spacing w:after="0" w:line="240" w:lineRule="auto"/>
        <w:jc w:val="both"/>
        <w:rPr>
          <w:rFonts w:ascii="Arial" w:eastAsia="Times New Roman" w:hAnsi="Arial" w:cs="Arial"/>
          <w:color w:val="FF0000"/>
          <w:lang w:val="en-US" w:eastAsia="de-DE"/>
        </w:rPr>
      </w:pPr>
    </w:p>
    <w:p w:rsidR="009C2499" w:rsidRDefault="009C2499" w:rsidP="0043035C">
      <w:pPr>
        <w:spacing w:after="0" w:line="240" w:lineRule="auto"/>
        <w:jc w:val="both"/>
        <w:rPr>
          <w:rFonts w:ascii="Arial" w:eastAsia="Times New Roman" w:hAnsi="Arial" w:cs="Arial"/>
          <w:color w:val="FF0000"/>
          <w:lang w:val="en-US" w:eastAsia="de-DE"/>
        </w:rPr>
      </w:pPr>
    </w:p>
    <w:p w:rsidR="009C2499" w:rsidRDefault="009C2499" w:rsidP="0043035C">
      <w:pPr>
        <w:spacing w:after="0" w:line="240" w:lineRule="auto"/>
        <w:jc w:val="both"/>
        <w:rPr>
          <w:rFonts w:ascii="Arial" w:eastAsia="Times New Roman" w:hAnsi="Arial" w:cs="Arial"/>
          <w:color w:val="FF0000"/>
          <w:lang w:val="en-US" w:eastAsia="de-DE"/>
        </w:rPr>
      </w:pPr>
    </w:p>
    <w:p w:rsidR="009C2499" w:rsidRPr="0043035C" w:rsidRDefault="009C2499" w:rsidP="0043035C">
      <w:pPr>
        <w:spacing w:after="0" w:line="240" w:lineRule="auto"/>
        <w:jc w:val="both"/>
        <w:rPr>
          <w:rFonts w:ascii="Arial" w:eastAsia="Times New Roman" w:hAnsi="Arial" w:cs="Arial"/>
          <w:color w:val="FF0000"/>
          <w:lang w:val="en-US" w:eastAsia="de-DE"/>
        </w:rPr>
      </w:pPr>
    </w:p>
    <w:p w:rsidR="009C2499" w:rsidRDefault="009C2499" w:rsidP="0043035C">
      <w:pPr>
        <w:keepNext/>
        <w:overflowPunct w:val="0"/>
        <w:autoSpaceDE w:val="0"/>
        <w:autoSpaceDN w:val="0"/>
        <w:adjustRightInd w:val="0"/>
        <w:spacing w:after="0" w:line="240" w:lineRule="auto"/>
        <w:jc w:val="both"/>
        <w:textAlignment w:val="baseline"/>
        <w:outlineLvl w:val="1"/>
        <w:rPr>
          <w:rFonts w:ascii="Arial" w:eastAsia="Times New Roman" w:hAnsi="Arial" w:cs="Arial"/>
          <w:b/>
          <w:color w:val="FF0000"/>
          <w:lang w:val="en-GB"/>
        </w:rPr>
      </w:pPr>
    </w:p>
    <w:p w:rsidR="009C2499" w:rsidRDefault="009C2499" w:rsidP="0043035C">
      <w:pPr>
        <w:keepNext/>
        <w:overflowPunct w:val="0"/>
        <w:autoSpaceDE w:val="0"/>
        <w:autoSpaceDN w:val="0"/>
        <w:adjustRightInd w:val="0"/>
        <w:spacing w:after="0" w:line="240" w:lineRule="auto"/>
        <w:jc w:val="both"/>
        <w:textAlignment w:val="baseline"/>
        <w:outlineLvl w:val="1"/>
        <w:rPr>
          <w:rFonts w:ascii="Arial" w:eastAsia="Times New Roman" w:hAnsi="Arial" w:cs="Arial"/>
          <w:b/>
          <w:color w:val="FF0000"/>
          <w:lang w:val="en-GB"/>
        </w:rPr>
      </w:pPr>
    </w:p>
    <w:p w:rsidR="0043035C" w:rsidRPr="0043035C" w:rsidRDefault="0043035C" w:rsidP="0043035C">
      <w:pPr>
        <w:keepNext/>
        <w:overflowPunct w:val="0"/>
        <w:autoSpaceDE w:val="0"/>
        <w:autoSpaceDN w:val="0"/>
        <w:adjustRightInd w:val="0"/>
        <w:spacing w:after="0" w:line="240" w:lineRule="auto"/>
        <w:jc w:val="both"/>
        <w:textAlignment w:val="baseline"/>
        <w:outlineLvl w:val="1"/>
        <w:rPr>
          <w:rFonts w:ascii="Arial" w:eastAsia="Times New Roman" w:hAnsi="Arial" w:cs="Arial"/>
          <w:b/>
          <w:lang w:val="en-GB"/>
        </w:rPr>
      </w:pPr>
      <w:r w:rsidRPr="0043035C">
        <w:rPr>
          <w:rFonts w:ascii="Arial" w:eastAsia="Times New Roman" w:hAnsi="Arial" w:cs="Arial"/>
          <w:b/>
          <w:color w:val="FF0000"/>
          <w:lang w:val="en-GB"/>
        </w:rPr>
        <w:t>Page 28:</w:t>
      </w:r>
      <w:r w:rsidRPr="0043035C">
        <w:rPr>
          <w:rFonts w:ascii="Arial" w:eastAsia="Times New Roman" w:hAnsi="Arial" w:cs="Arial"/>
          <w:b/>
          <w:lang w:val="en-GB"/>
        </w:rPr>
        <w:t xml:space="preserve"> Comments on the Technical Feasibility of Calcium-based stabilisers as a substitute for RMDM:</w:t>
      </w:r>
    </w:p>
    <w:p w:rsidR="0043035C" w:rsidRPr="0043035C" w:rsidRDefault="0043035C" w:rsidP="0043035C">
      <w:pPr>
        <w:spacing w:after="0" w:line="240" w:lineRule="auto"/>
        <w:jc w:val="both"/>
        <w:rPr>
          <w:rFonts w:ascii="Arial" w:eastAsia="Times New Roman" w:hAnsi="Arial" w:cs="Arial"/>
          <w:lang w:val="en-US" w:eastAsia="de-DE"/>
        </w:rPr>
      </w:pPr>
    </w:p>
    <w:p w:rsidR="0043035C" w:rsidRPr="0043035C" w:rsidRDefault="0043035C" w:rsidP="0043035C">
      <w:pPr>
        <w:spacing w:after="0" w:line="240" w:lineRule="auto"/>
        <w:jc w:val="both"/>
        <w:rPr>
          <w:rFonts w:ascii="Arial" w:eastAsia="Times New Roman" w:hAnsi="Arial" w:cs="Arial"/>
          <w:lang w:val="en-US" w:eastAsia="de-DE"/>
        </w:rPr>
      </w:pPr>
      <w:r w:rsidRPr="0043035C">
        <w:rPr>
          <w:rFonts w:ascii="Arial" w:eastAsia="Times New Roman" w:hAnsi="Arial" w:cs="Arial"/>
          <w:lang w:val="en-US" w:eastAsia="de-DE"/>
        </w:rPr>
        <w:t>Section 10.4 of the Annex XV dossier mentions Calcium/Zinc-based stabilizers as a substitute for RMDM.  After extensive testing and formulation work, we have not been able to find an adequate technical substitute that is based on Calcium/Zinc to date.</w:t>
      </w:r>
    </w:p>
    <w:p w:rsidR="0043035C" w:rsidRPr="0043035C" w:rsidRDefault="0043035C" w:rsidP="0043035C">
      <w:pPr>
        <w:spacing w:after="0" w:line="240" w:lineRule="auto"/>
        <w:jc w:val="both"/>
        <w:rPr>
          <w:rFonts w:ascii="Arial" w:eastAsia="Times New Roman" w:hAnsi="Arial" w:cs="Arial"/>
          <w:lang w:val="en-US" w:eastAsia="de-DE"/>
        </w:rPr>
      </w:pPr>
    </w:p>
    <w:p w:rsidR="003410DD" w:rsidRPr="00AE1BD3" w:rsidRDefault="003410DD" w:rsidP="003410DD">
      <w:pPr>
        <w:jc w:val="both"/>
        <w:rPr>
          <w:rFonts w:ascii="Arial" w:hAnsi="Arial" w:cs="Arial"/>
          <w:lang w:val="en-US"/>
        </w:rPr>
      </w:pPr>
    </w:p>
    <w:p w:rsidR="002B7207" w:rsidRPr="003410DD" w:rsidRDefault="002B7207" w:rsidP="002B7207">
      <w:pPr>
        <w:spacing w:after="0" w:line="240" w:lineRule="auto"/>
        <w:rPr>
          <w:rFonts w:ascii="Arial" w:hAnsi="Arial" w:cs="Arial"/>
          <w:lang w:val="en-US"/>
        </w:rPr>
      </w:pPr>
    </w:p>
    <w:p w:rsidR="00AE1BD3" w:rsidRPr="00892AA2" w:rsidRDefault="00AE1BD3" w:rsidP="00AE1BD3">
      <w:pPr>
        <w:spacing w:after="0"/>
        <w:jc w:val="both"/>
        <w:rPr>
          <w:rFonts w:ascii="Arial" w:hAnsi="Arial" w:cs="Arial"/>
          <w:lang w:val="en-US"/>
        </w:rPr>
      </w:pPr>
    </w:p>
    <w:p w:rsidR="002B7207" w:rsidRPr="003410DD" w:rsidRDefault="002B7207" w:rsidP="002B7207">
      <w:pPr>
        <w:jc w:val="both"/>
        <w:rPr>
          <w:rFonts w:ascii="Arial" w:hAnsi="Arial" w:cs="Arial"/>
        </w:rPr>
      </w:pPr>
      <w:r w:rsidRPr="003410DD">
        <w:rPr>
          <w:rFonts w:ascii="Arial" w:hAnsi="Arial" w:cs="Arial"/>
        </w:rPr>
        <w:t xml:space="preserve">Kind </w:t>
      </w:r>
      <w:proofErr w:type="spellStart"/>
      <w:r w:rsidRPr="003410DD">
        <w:rPr>
          <w:rFonts w:ascii="Arial" w:hAnsi="Arial" w:cs="Arial"/>
        </w:rPr>
        <w:t>regards</w:t>
      </w:r>
      <w:proofErr w:type="spellEnd"/>
    </w:p>
    <w:p w:rsidR="00331FE1" w:rsidRPr="00331FE1" w:rsidRDefault="00331FE1" w:rsidP="00331FE1">
      <w:pPr>
        <w:spacing w:after="0" w:line="240" w:lineRule="auto"/>
        <w:rPr>
          <w:rFonts w:ascii="Arial" w:hAnsi="Arial" w:cs="Arial"/>
          <w:smallCaps/>
          <w:sz w:val="24"/>
          <w:szCs w:val="24"/>
        </w:rPr>
      </w:pPr>
      <w:r w:rsidRPr="00331FE1">
        <w:rPr>
          <w:rFonts w:ascii="Arial" w:hAnsi="Arial" w:cs="Arial"/>
          <w:smallCaps/>
          <w:sz w:val="24"/>
          <w:szCs w:val="24"/>
        </w:rPr>
        <w:t>IVK Industrieverband Kunststoffbahnen e. v.</w:t>
      </w:r>
    </w:p>
    <w:p w:rsidR="002B7207" w:rsidRPr="003410DD" w:rsidRDefault="002B7207" w:rsidP="00331FE1">
      <w:pPr>
        <w:pStyle w:val="Adresszeile"/>
        <w:framePr w:w="0" w:hRule="auto" w:wrap="auto" w:vAnchor="margin" w:xAlign="left" w:yAlign="inline"/>
        <w:rPr>
          <w:sz w:val="22"/>
          <w:szCs w:val="22"/>
        </w:rPr>
      </w:pPr>
      <w:r w:rsidRPr="00331FE1">
        <w:rPr>
          <w:noProof/>
          <w:color w:val="auto"/>
          <w:sz w:val="22"/>
          <w:szCs w:val="22"/>
        </w:rPr>
        <w:drawing>
          <wp:anchor distT="0" distB="0" distL="114300" distR="114300" simplePos="0" relativeHeight="251659776" behindDoc="1" locked="0" layoutInCell="1" allowOverlap="1">
            <wp:simplePos x="0" y="0"/>
            <wp:positionH relativeFrom="column">
              <wp:posOffset>-396240</wp:posOffset>
            </wp:positionH>
            <wp:positionV relativeFrom="paragraph">
              <wp:posOffset>10160</wp:posOffset>
            </wp:positionV>
            <wp:extent cx="3457575" cy="1400175"/>
            <wp:effectExtent l="19050" t="0" r="9525" b="0"/>
            <wp:wrapNone/>
            <wp:docPr id="5" name="Bild 2" descr="~AUT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T0004"/>
                    <pic:cNvPicPr>
                      <a:picLocks noChangeAspect="1" noChangeArrowheads="1"/>
                    </pic:cNvPicPr>
                  </pic:nvPicPr>
                  <pic:blipFill>
                    <a:blip r:embed="rId7" cstate="print"/>
                    <a:srcRect/>
                    <a:stretch>
                      <a:fillRect/>
                    </a:stretch>
                  </pic:blipFill>
                  <pic:spPr bwMode="auto">
                    <a:xfrm>
                      <a:off x="0" y="0"/>
                      <a:ext cx="3457575" cy="1400175"/>
                    </a:xfrm>
                    <a:prstGeom prst="rect">
                      <a:avLst/>
                    </a:prstGeom>
                    <a:noFill/>
                    <a:ln w="9525">
                      <a:noFill/>
                      <a:miter lim="800000"/>
                      <a:headEnd/>
                      <a:tailEnd/>
                    </a:ln>
                  </pic:spPr>
                </pic:pic>
              </a:graphicData>
            </a:graphic>
          </wp:anchor>
        </w:drawing>
      </w:r>
    </w:p>
    <w:p w:rsidR="002B7207" w:rsidRPr="003410DD" w:rsidRDefault="002B7207" w:rsidP="002B7207">
      <w:pPr>
        <w:rPr>
          <w:rFonts w:ascii="Arial" w:hAnsi="Arial" w:cs="Arial"/>
        </w:rPr>
      </w:pPr>
    </w:p>
    <w:p w:rsidR="002B7207" w:rsidRPr="003410DD" w:rsidRDefault="002B7207" w:rsidP="002B7207">
      <w:pPr>
        <w:rPr>
          <w:rFonts w:ascii="Arial" w:hAnsi="Arial" w:cs="Arial"/>
        </w:rPr>
      </w:pPr>
    </w:p>
    <w:p w:rsidR="002B7207" w:rsidRPr="003410DD" w:rsidRDefault="002B7207" w:rsidP="002B7207">
      <w:pPr>
        <w:rPr>
          <w:rFonts w:ascii="Arial" w:hAnsi="Arial" w:cs="Arial"/>
        </w:rPr>
      </w:pPr>
    </w:p>
    <w:p w:rsidR="002B7207" w:rsidRPr="003410DD" w:rsidRDefault="002B7207" w:rsidP="002B7207">
      <w:pPr>
        <w:rPr>
          <w:rFonts w:ascii="Arial" w:hAnsi="Arial" w:cs="Arial"/>
        </w:rPr>
      </w:pPr>
    </w:p>
    <w:p w:rsidR="002B7207" w:rsidRPr="002D42BF" w:rsidRDefault="002B7207" w:rsidP="002B7207">
      <w:pPr>
        <w:rPr>
          <w:rFonts w:ascii="Arial" w:hAnsi="Arial" w:cs="Arial"/>
        </w:rPr>
      </w:pPr>
      <w:r w:rsidRPr="002D42BF">
        <w:rPr>
          <w:rFonts w:ascii="Arial" w:hAnsi="Arial" w:cs="Arial"/>
        </w:rPr>
        <w:t>Joachim Eckstein</w:t>
      </w:r>
      <w:r w:rsidR="00331FE1">
        <w:rPr>
          <w:rFonts w:ascii="Arial" w:hAnsi="Arial" w:cs="Arial"/>
        </w:rPr>
        <w:br/>
        <w:t>General Manager</w:t>
      </w:r>
    </w:p>
    <w:sectPr w:rsidR="002B7207" w:rsidRPr="002D42BF" w:rsidSect="00F0303C">
      <w:headerReference w:type="default" r:id="rId8"/>
      <w:footerReference w:type="default" r:id="rId9"/>
      <w:pgSz w:w="11906" w:h="16838" w:code="9"/>
      <w:pgMar w:top="851" w:right="1418" w:bottom="1134" w:left="1418" w:header="709" w:footer="10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98A" w:rsidRDefault="00C6698A" w:rsidP="007F48D5">
      <w:pPr>
        <w:spacing w:after="0" w:line="240" w:lineRule="auto"/>
      </w:pPr>
      <w:r>
        <w:separator/>
      </w:r>
    </w:p>
  </w:endnote>
  <w:endnote w:type="continuationSeparator" w:id="0">
    <w:p w:rsidR="00C6698A" w:rsidRDefault="00C6698A" w:rsidP="007F48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480" w:rsidRPr="00ED371B" w:rsidRDefault="00454480" w:rsidP="007F48D5">
    <w:pPr>
      <w:pStyle w:val="Fuzeile"/>
      <w:jc w:val="center"/>
      <w:rPr>
        <w:rFonts w:ascii="Arial" w:hAnsi="Arial" w:cs="Arial"/>
        <w:sz w:val="16"/>
        <w:szCs w:val="16"/>
      </w:rPr>
    </w:pPr>
    <w:r w:rsidRPr="00ED371B">
      <w:rPr>
        <w:rFonts w:ascii="Arial" w:hAnsi="Arial" w:cs="Arial"/>
        <w:sz w:val="16"/>
        <w:szCs w:val="16"/>
      </w:rPr>
      <w:t>Konto-Nr. 2562726 Commerzbank AG, Frankfurt-Höchst BLZ 50040000</w:t>
    </w:r>
    <w:r>
      <w:rPr>
        <w:rFonts w:ascii="Arial" w:hAnsi="Arial" w:cs="Arial"/>
        <w:sz w:val="16"/>
        <w:szCs w:val="16"/>
      </w:rPr>
      <w:br/>
      <w:t>IBAN DE16500400000256272600 - BIC COBADEFFXXX</w:t>
    </w:r>
  </w:p>
  <w:p w:rsidR="00454480" w:rsidRDefault="00454480">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98A" w:rsidRDefault="00C6698A" w:rsidP="007F48D5">
      <w:pPr>
        <w:spacing w:after="0" w:line="240" w:lineRule="auto"/>
      </w:pPr>
      <w:r>
        <w:separator/>
      </w:r>
    </w:p>
  </w:footnote>
  <w:footnote w:type="continuationSeparator" w:id="0">
    <w:p w:rsidR="00C6698A" w:rsidRDefault="00C6698A" w:rsidP="007F48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47052"/>
      <w:docPartObj>
        <w:docPartGallery w:val="Page Numbers (Top of Page)"/>
        <w:docPartUnique/>
      </w:docPartObj>
    </w:sdtPr>
    <w:sdtContent>
      <w:p w:rsidR="0043035C" w:rsidRDefault="0043035C">
        <w:pPr>
          <w:pStyle w:val="Kopfzeile"/>
          <w:jc w:val="center"/>
        </w:pPr>
        <w:fldSimple w:instr=" PAGE   \* MERGEFORMAT ">
          <w:r w:rsidR="00C20979">
            <w:rPr>
              <w:noProof/>
            </w:rPr>
            <w:t>2</w:t>
          </w:r>
        </w:fldSimple>
      </w:p>
    </w:sdtContent>
  </w:sdt>
  <w:p w:rsidR="00454480" w:rsidRDefault="00454480" w:rsidP="00554120">
    <w:pPr>
      <w:pStyle w:val="Kopfzeil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34AE"/>
    <w:multiLevelType w:val="hybridMultilevel"/>
    <w:tmpl w:val="368E48D0"/>
    <w:lvl w:ilvl="0" w:tplc="8B12C0F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A911C7A"/>
    <w:multiLevelType w:val="hybridMultilevel"/>
    <w:tmpl w:val="922C0E14"/>
    <w:lvl w:ilvl="0" w:tplc="949217E8">
      <w:start w:val="5"/>
      <w:numFmt w:val="bullet"/>
      <w:lvlText w:val="-"/>
      <w:lvlJc w:val="left"/>
      <w:pPr>
        <w:ind w:left="465" w:hanging="360"/>
      </w:pPr>
      <w:rPr>
        <w:rFonts w:ascii="Arial" w:eastAsia="Calibri" w:hAnsi="Arial" w:cs="Arial" w:hint="default"/>
      </w:rPr>
    </w:lvl>
    <w:lvl w:ilvl="1" w:tplc="04070003" w:tentative="1">
      <w:start w:val="1"/>
      <w:numFmt w:val="bullet"/>
      <w:lvlText w:val="o"/>
      <w:lvlJc w:val="left"/>
      <w:pPr>
        <w:ind w:left="1185" w:hanging="360"/>
      </w:pPr>
      <w:rPr>
        <w:rFonts w:ascii="Courier New" w:hAnsi="Courier New" w:cs="Courier New" w:hint="default"/>
      </w:rPr>
    </w:lvl>
    <w:lvl w:ilvl="2" w:tplc="04070005" w:tentative="1">
      <w:start w:val="1"/>
      <w:numFmt w:val="bullet"/>
      <w:lvlText w:val=""/>
      <w:lvlJc w:val="left"/>
      <w:pPr>
        <w:ind w:left="1905" w:hanging="360"/>
      </w:pPr>
      <w:rPr>
        <w:rFonts w:ascii="Wingdings" w:hAnsi="Wingdings" w:hint="default"/>
      </w:rPr>
    </w:lvl>
    <w:lvl w:ilvl="3" w:tplc="04070001" w:tentative="1">
      <w:start w:val="1"/>
      <w:numFmt w:val="bullet"/>
      <w:lvlText w:val=""/>
      <w:lvlJc w:val="left"/>
      <w:pPr>
        <w:ind w:left="2625" w:hanging="360"/>
      </w:pPr>
      <w:rPr>
        <w:rFonts w:ascii="Symbol" w:hAnsi="Symbol" w:hint="default"/>
      </w:rPr>
    </w:lvl>
    <w:lvl w:ilvl="4" w:tplc="04070003" w:tentative="1">
      <w:start w:val="1"/>
      <w:numFmt w:val="bullet"/>
      <w:lvlText w:val="o"/>
      <w:lvlJc w:val="left"/>
      <w:pPr>
        <w:ind w:left="3345" w:hanging="360"/>
      </w:pPr>
      <w:rPr>
        <w:rFonts w:ascii="Courier New" w:hAnsi="Courier New" w:cs="Courier New" w:hint="default"/>
      </w:rPr>
    </w:lvl>
    <w:lvl w:ilvl="5" w:tplc="04070005" w:tentative="1">
      <w:start w:val="1"/>
      <w:numFmt w:val="bullet"/>
      <w:lvlText w:val=""/>
      <w:lvlJc w:val="left"/>
      <w:pPr>
        <w:ind w:left="4065" w:hanging="360"/>
      </w:pPr>
      <w:rPr>
        <w:rFonts w:ascii="Wingdings" w:hAnsi="Wingdings" w:hint="default"/>
      </w:rPr>
    </w:lvl>
    <w:lvl w:ilvl="6" w:tplc="04070001" w:tentative="1">
      <w:start w:val="1"/>
      <w:numFmt w:val="bullet"/>
      <w:lvlText w:val=""/>
      <w:lvlJc w:val="left"/>
      <w:pPr>
        <w:ind w:left="4785" w:hanging="360"/>
      </w:pPr>
      <w:rPr>
        <w:rFonts w:ascii="Symbol" w:hAnsi="Symbol" w:hint="default"/>
      </w:rPr>
    </w:lvl>
    <w:lvl w:ilvl="7" w:tplc="04070003" w:tentative="1">
      <w:start w:val="1"/>
      <w:numFmt w:val="bullet"/>
      <w:lvlText w:val="o"/>
      <w:lvlJc w:val="left"/>
      <w:pPr>
        <w:ind w:left="5505" w:hanging="360"/>
      </w:pPr>
      <w:rPr>
        <w:rFonts w:ascii="Courier New" w:hAnsi="Courier New" w:cs="Courier New" w:hint="default"/>
      </w:rPr>
    </w:lvl>
    <w:lvl w:ilvl="8" w:tplc="04070005" w:tentative="1">
      <w:start w:val="1"/>
      <w:numFmt w:val="bullet"/>
      <w:lvlText w:val=""/>
      <w:lvlJc w:val="left"/>
      <w:pPr>
        <w:ind w:left="6225" w:hanging="360"/>
      </w:pPr>
      <w:rPr>
        <w:rFonts w:ascii="Wingdings" w:hAnsi="Wingdings" w:hint="default"/>
      </w:rPr>
    </w:lvl>
  </w:abstractNum>
  <w:abstractNum w:abstractNumId="2">
    <w:nsid w:val="12D11F07"/>
    <w:multiLevelType w:val="hybridMultilevel"/>
    <w:tmpl w:val="30A8E2E2"/>
    <w:lvl w:ilvl="0" w:tplc="35265D50">
      <w:start w:val="5"/>
      <w:numFmt w:val="bullet"/>
      <w:lvlText w:val="-"/>
      <w:lvlJc w:val="left"/>
      <w:pPr>
        <w:ind w:left="3192" w:hanging="360"/>
      </w:pPr>
      <w:rPr>
        <w:rFonts w:ascii="Arial" w:eastAsia="Calibri" w:hAnsi="Arial" w:cs="Arial" w:hint="default"/>
      </w:rPr>
    </w:lvl>
    <w:lvl w:ilvl="1" w:tplc="04070003" w:tentative="1">
      <w:start w:val="1"/>
      <w:numFmt w:val="bullet"/>
      <w:lvlText w:val="o"/>
      <w:lvlJc w:val="left"/>
      <w:pPr>
        <w:ind w:left="3912" w:hanging="360"/>
      </w:pPr>
      <w:rPr>
        <w:rFonts w:ascii="Courier New" w:hAnsi="Courier New" w:cs="Courier New" w:hint="default"/>
      </w:rPr>
    </w:lvl>
    <w:lvl w:ilvl="2" w:tplc="04070005" w:tentative="1">
      <w:start w:val="1"/>
      <w:numFmt w:val="bullet"/>
      <w:lvlText w:val=""/>
      <w:lvlJc w:val="left"/>
      <w:pPr>
        <w:ind w:left="4632" w:hanging="360"/>
      </w:pPr>
      <w:rPr>
        <w:rFonts w:ascii="Wingdings" w:hAnsi="Wingdings" w:hint="default"/>
      </w:rPr>
    </w:lvl>
    <w:lvl w:ilvl="3" w:tplc="04070001" w:tentative="1">
      <w:start w:val="1"/>
      <w:numFmt w:val="bullet"/>
      <w:lvlText w:val=""/>
      <w:lvlJc w:val="left"/>
      <w:pPr>
        <w:ind w:left="5352" w:hanging="360"/>
      </w:pPr>
      <w:rPr>
        <w:rFonts w:ascii="Symbol" w:hAnsi="Symbol" w:hint="default"/>
      </w:rPr>
    </w:lvl>
    <w:lvl w:ilvl="4" w:tplc="04070003" w:tentative="1">
      <w:start w:val="1"/>
      <w:numFmt w:val="bullet"/>
      <w:lvlText w:val="o"/>
      <w:lvlJc w:val="left"/>
      <w:pPr>
        <w:ind w:left="6072" w:hanging="360"/>
      </w:pPr>
      <w:rPr>
        <w:rFonts w:ascii="Courier New" w:hAnsi="Courier New" w:cs="Courier New" w:hint="default"/>
      </w:rPr>
    </w:lvl>
    <w:lvl w:ilvl="5" w:tplc="04070005" w:tentative="1">
      <w:start w:val="1"/>
      <w:numFmt w:val="bullet"/>
      <w:lvlText w:val=""/>
      <w:lvlJc w:val="left"/>
      <w:pPr>
        <w:ind w:left="6792" w:hanging="360"/>
      </w:pPr>
      <w:rPr>
        <w:rFonts w:ascii="Wingdings" w:hAnsi="Wingdings" w:hint="default"/>
      </w:rPr>
    </w:lvl>
    <w:lvl w:ilvl="6" w:tplc="04070001" w:tentative="1">
      <w:start w:val="1"/>
      <w:numFmt w:val="bullet"/>
      <w:lvlText w:val=""/>
      <w:lvlJc w:val="left"/>
      <w:pPr>
        <w:ind w:left="7512" w:hanging="360"/>
      </w:pPr>
      <w:rPr>
        <w:rFonts w:ascii="Symbol" w:hAnsi="Symbol" w:hint="default"/>
      </w:rPr>
    </w:lvl>
    <w:lvl w:ilvl="7" w:tplc="04070003" w:tentative="1">
      <w:start w:val="1"/>
      <w:numFmt w:val="bullet"/>
      <w:lvlText w:val="o"/>
      <w:lvlJc w:val="left"/>
      <w:pPr>
        <w:ind w:left="8232" w:hanging="360"/>
      </w:pPr>
      <w:rPr>
        <w:rFonts w:ascii="Courier New" w:hAnsi="Courier New" w:cs="Courier New" w:hint="default"/>
      </w:rPr>
    </w:lvl>
    <w:lvl w:ilvl="8" w:tplc="04070005" w:tentative="1">
      <w:start w:val="1"/>
      <w:numFmt w:val="bullet"/>
      <w:lvlText w:val=""/>
      <w:lvlJc w:val="left"/>
      <w:pPr>
        <w:ind w:left="8952" w:hanging="360"/>
      </w:pPr>
      <w:rPr>
        <w:rFonts w:ascii="Wingdings" w:hAnsi="Wingdings" w:hint="default"/>
      </w:rPr>
    </w:lvl>
  </w:abstractNum>
  <w:abstractNum w:abstractNumId="3">
    <w:nsid w:val="220C4CE6"/>
    <w:multiLevelType w:val="hybridMultilevel"/>
    <w:tmpl w:val="6EC6229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nsid w:val="34990E5D"/>
    <w:multiLevelType w:val="multilevel"/>
    <w:tmpl w:val="6A86FD8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5">
    <w:nsid w:val="49005626"/>
    <w:multiLevelType w:val="hybridMultilevel"/>
    <w:tmpl w:val="995A84AC"/>
    <w:lvl w:ilvl="0" w:tplc="3DDA27BC">
      <w:start w:val="1"/>
      <w:numFmt w:val="bullet"/>
      <w:lvlText w:val="-"/>
      <w:lvlJc w:val="left"/>
      <w:pPr>
        <w:ind w:left="720" w:hanging="360"/>
      </w:pPr>
      <w:rPr>
        <w:rFonts w:ascii="Calibri" w:eastAsia="Times New Roman" w:hAnsi="Calibri"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7F48D5"/>
    <w:rsid w:val="00047AA5"/>
    <w:rsid w:val="000E1C13"/>
    <w:rsid w:val="001147C4"/>
    <w:rsid w:val="00170F89"/>
    <w:rsid w:val="00225B75"/>
    <w:rsid w:val="00297865"/>
    <w:rsid w:val="002A32ED"/>
    <w:rsid w:val="002B7207"/>
    <w:rsid w:val="00303E46"/>
    <w:rsid w:val="00331FE1"/>
    <w:rsid w:val="003410DD"/>
    <w:rsid w:val="00377935"/>
    <w:rsid w:val="0043035C"/>
    <w:rsid w:val="00454480"/>
    <w:rsid w:val="004A60BC"/>
    <w:rsid w:val="004F60C4"/>
    <w:rsid w:val="00515789"/>
    <w:rsid w:val="00534075"/>
    <w:rsid w:val="00554120"/>
    <w:rsid w:val="00574847"/>
    <w:rsid w:val="0058522E"/>
    <w:rsid w:val="00592DEB"/>
    <w:rsid w:val="005B63D3"/>
    <w:rsid w:val="005D6906"/>
    <w:rsid w:val="005E40BC"/>
    <w:rsid w:val="00623957"/>
    <w:rsid w:val="006505BD"/>
    <w:rsid w:val="006B5D7E"/>
    <w:rsid w:val="00782899"/>
    <w:rsid w:val="00796AA8"/>
    <w:rsid w:val="007D4B36"/>
    <w:rsid w:val="007F48D5"/>
    <w:rsid w:val="00802DFE"/>
    <w:rsid w:val="00824C26"/>
    <w:rsid w:val="00844F2C"/>
    <w:rsid w:val="00862172"/>
    <w:rsid w:val="00884010"/>
    <w:rsid w:val="00892AA2"/>
    <w:rsid w:val="008B5331"/>
    <w:rsid w:val="00934432"/>
    <w:rsid w:val="00934D04"/>
    <w:rsid w:val="00937ACB"/>
    <w:rsid w:val="00955364"/>
    <w:rsid w:val="009658B0"/>
    <w:rsid w:val="009C2499"/>
    <w:rsid w:val="009D02E3"/>
    <w:rsid w:val="00A1349F"/>
    <w:rsid w:val="00A222EB"/>
    <w:rsid w:val="00A22AEC"/>
    <w:rsid w:val="00A606C4"/>
    <w:rsid w:val="00AB18D7"/>
    <w:rsid w:val="00AE1BD3"/>
    <w:rsid w:val="00B04C66"/>
    <w:rsid w:val="00B92F77"/>
    <w:rsid w:val="00BA083E"/>
    <w:rsid w:val="00BA2579"/>
    <w:rsid w:val="00BE65AE"/>
    <w:rsid w:val="00C20979"/>
    <w:rsid w:val="00C3030F"/>
    <w:rsid w:val="00C311F5"/>
    <w:rsid w:val="00C3404D"/>
    <w:rsid w:val="00C6698A"/>
    <w:rsid w:val="00C92FA8"/>
    <w:rsid w:val="00C9750A"/>
    <w:rsid w:val="00CD3098"/>
    <w:rsid w:val="00D3518B"/>
    <w:rsid w:val="00D61379"/>
    <w:rsid w:val="00D87493"/>
    <w:rsid w:val="00DF37EB"/>
    <w:rsid w:val="00DF7A15"/>
    <w:rsid w:val="00E06632"/>
    <w:rsid w:val="00E439F8"/>
    <w:rsid w:val="00E6198D"/>
    <w:rsid w:val="00E87D7E"/>
    <w:rsid w:val="00ED371B"/>
    <w:rsid w:val="00EE61C4"/>
    <w:rsid w:val="00EF4D21"/>
    <w:rsid w:val="00F0303C"/>
    <w:rsid w:val="00F03D65"/>
    <w:rsid w:val="00F26970"/>
    <w:rsid w:val="00F26FA7"/>
    <w:rsid w:val="00F81430"/>
    <w:rsid w:val="00FD33F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37ACB"/>
    <w:pPr>
      <w:spacing w:after="200" w:line="276" w:lineRule="auto"/>
    </w:pPr>
    <w:rPr>
      <w:sz w:val="22"/>
      <w:szCs w:val="22"/>
      <w:lang w:eastAsia="en-US"/>
    </w:rPr>
  </w:style>
  <w:style w:type="paragraph" w:styleId="berschrift1">
    <w:name w:val="heading 1"/>
    <w:basedOn w:val="Standard"/>
    <w:next w:val="C1PlainText"/>
    <w:link w:val="berschrift1Zchn"/>
    <w:qFormat/>
    <w:rsid w:val="002B7207"/>
    <w:pPr>
      <w:keepNext/>
      <w:numPr>
        <w:numId w:val="5"/>
      </w:numPr>
      <w:overflowPunct w:val="0"/>
      <w:autoSpaceDE w:val="0"/>
      <w:autoSpaceDN w:val="0"/>
      <w:adjustRightInd w:val="0"/>
      <w:spacing w:before="360" w:after="0" w:line="240" w:lineRule="auto"/>
      <w:textAlignment w:val="baseline"/>
      <w:outlineLvl w:val="0"/>
    </w:pPr>
    <w:rPr>
      <w:rFonts w:eastAsia="Times New Roman"/>
      <w:b/>
      <w:caps/>
      <w:color w:val="FF7D28"/>
      <w:kern w:val="28"/>
      <w:sz w:val="24"/>
      <w:szCs w:val="20"/>
      <w:lang w:val="en-GB"/>
    </w:rPr>
  </w:style>
  <w:style w:type="paragraph" w:styleId="berschrift2">
    <w:name w:val="heading 2"/>
    <w:basedOn w:val="Standard"/>
    <w:next w:val="C1PlainText"/>
    <w:link w:val="berschrift2Zchn"/>
    <w:qFormat/>
    <w:rsid w:val="002B7207"/>
    <w:pPr>
      <w:keepNext/>
      <w:numPr>
        <w:ilvl w:val="1"/>
        <w:numId w:val="5"/>
      </w:numPr>
      <w:overflowPunct w:val="0"/>
      <w:autoSpaceDE w:val="0"/>
      <w:autoSpaceDN w:val="0"/>
      <w:adjustRightInd w:val="0"/>
      <w:spacing w:before="360" w:after="0" w:line="240" w:lineRule="auto"/>
      <w:textAlignment w:val="baseline"/>
      <w:outlineLvl w:val="1"/>
    </w:pPr>
    <w:rPr>
      <w:rFonts w:eastAsia="Times New Roman"/>
      <w:b/>
      <w:color w:val="FF7D28"/>
      <w:sz w:val="24"/>
      <w:szCs w:val="20"/>
      <w:lang w:val="en-GB"/>
    </w:rPr>
  </w:style>
  <w:style w:type="paragraph" w:styleId="berschrift3">
    <w:name w:val="heading 3"/>
    <w:basedOn w:val="Standard"/>
    <w:next w:val="C1PlainText"/>
    <w:link w:val="berschrift3Zchn"/>
    <w:qFormat/>
    <w:rsid w:val="002B7207"/>
    <w:pPr>
      <w:keepNext/>
      <w:numPr>
        <w:ilvl w:val="2"/>
        <w:numId w:val="5"/>
      </w:numPr>
      <w:overflowPunct w:val="0"/>
      <w:autoSpaceDE w:val="0"/>
      <w:autoSpaceDN w:val="0"/>
      <w:adjustRightInd w:val="0"/>
      <w:spacing w:before="360" w:after="0" w:line="240" w:lineRule="auto"/>
      <w:textAlignment w:val="baseline"/>
      <w:outlineLvl w:val="2"/>
    </w:pPr>
    <w:rPr>
      <w:rFonts w:eastAsia="Times New Roman"/>
      <w:b/>
      <w:color w:val="FF7D28"/>
      <w:sz w:val="24"/>
      <w:szCs w:val="20"/>
      <w:lang w:val="en-GB"/>
    </w:rPr>
  </w:style>
  <w:style w:type="paragraph" w:styleId="berschrift4">
    <w:name w:val="heading 4"/>
    <w:basedOn w:val="Standard"/>
    <w:next w:val="C1PlainText"/>
    <w:link w:val="berschrift4Zchn"/>
    <w:qFormat/>
    <w:rsid w:val="002B7207"/>
    <w:pPr>
      <w:keepNext/>
      <w:numPr>
        <w:ilvl w:val="3"/>
        <w:numId w:val="5"/>
      </w:numPr>
      <w:overflowPunct w:val="0"/>
      <w:autoSpaceDE w:val="0"/>
      <w:autoSpaceDN w:val="0"/>
      <w:adjustRightInd w:val="0"/>
      <w:spacing w:before="360" w:after="0" w:line="240" w:lineRule="auto"/>
      <w:textAlignment w:val="baseline"/>
      <w:outlineLvl w:val="3"/>
    </w:pPr>
    <w:rPr>
      <w:rFonts w:eastAsia="Times New Roman"/>
      <w:b/>
      <w:bCs/>
      <w:color w:val="FF7D28"/>
      <w:sz w:val="24"/>
      <w:szCs w:val="28"/>
      <w:lang w:val="en-GB"/>
    </w:rPr>
  </w:style>
  <w:style w:type="paragraph" w:styleId="berschrift5">
    <w:name w:val="heading 5"/>
    <w:basedOn w:val="Standard"/>
    <w:next w:val="Standard"/>
    <w:link w:val="berschrift5Zchn"/>
    <w:qFormat/>
    <w:rsid w:val="002B7207"/>
    <w:pPr>
      <w:numPr>
        <w:ilvl w:val="4"/>
        <w:numId w:val="5"/>
      </w:numPr>
      <w:overflowPunct w:val="0"/>
      <w:autoSpaceDE w:val="0"/>
      <w:autoSpaceDN w:val="0"/>
      <w:adjustRightInd w:val="0"/>
      <w:spacing w:before="240" w:after="60" w:line="240" w:lineRule="auto"/>
      <w:textAlignment w:val="baseline"/>
      <w:outlineLvl w:val="4"/>
    </w:pPr>
    <w:rPr>
      <w:rFonts w:eastAsia="Times New Roman"/>
      <w:b/>
      <w:bCs/>
      <w:iCs/>
      <w:color w:val="FF7D28"/>
      <w:sz w:val="24"/>
      <w:szCs w:val="26"/>
      <w:lang w:val="en-GB"/>
    </w:rPr>
  </w:style>
  <w:style w:type="paragraph" w:styleId="berschrift6">
    <w:name w:val="heading 6"/>
    <w:basedOn w:val="Standard"/>
    <w:next w:val="Standard"/>
    <w:link w:val="berschrift6Zchn"/>
    <w:qFormat/>
    <w:rsid w:val="002B7207"/>
    <w:pPr>
      <w:numPr>
        <w:ilvl w:val="5"/>
        <w:numId w:val="5"/>
      </w:numPr>
      <w:overflowPunct w:val="0"/>
      <w:autoSpaceDE w:val="0"/>
      <w:autoSpaceDN w:val="0"/>
      <w:adjustRightInd w:val="0"/>
      <w:spacing w:before="240" w:after="60" w:line="240" w:lineRule="auto"/>
      <w:textAlignment w:val="baseline"/>
      <w:outlineLvl w:val="5"/>
    </w:pPr>
    <w:rPr>
      <w:rFonts w:eastAsia="Times New Roman"/>
      <w:b/>
      <w:bCs/>
      <w:color w:val="FF7D28"/>
      <w:sz w:val="24"/>
      <w:lang w:val="en-GB"/>
    </w:rPr>
  </w:style>
  <w:style w:type="paragraph" w:styleId="berschrift7">
    <w:name w:val="heading 7"/>
    <w:basedOn w:val="Standard"/>
    <w:next w:val="Standard"/>
    <w:link w:val="berschrift7Zchn"/>
    <w:rsid w:val="002B7207"/>
    <w:pPr>
      <w:numPr>
        <w:ilvl w:val="6"/>
        <w:numId w:val="5"/>
      </w:numPr>
      <w:overflowPunct w:val="0"/>
      <w:autoSpaceDE w:val="0"/>
      <w:autoSpaceDN w:val="0"/>
      <w:adjustRightInd w:val="0"/>
      <w:spacing w:before="240" w:after="60" w:line="240" w:lineRule="auto"/>
      <w:textAlignment w:val="baseline"/>
      <w:outlineLvl w:val="6"/>
    </w:pPr>
    <w:rPr>
      <w:rFonts w:eastAsia="Times New Roman"/>
      <w:color w:val="FF7D28"/>
      <w:sz w:val="24"/>
      <w:szCs w:val="24"/>
      <w:lang w:val="en-GB"/>
    </w:rPr>
  </w:style>
  <w:style w:type="paragraph" w:styleId="berschrift8">
    <w:name w:val="heading 8"/>
    <w:basedOn w:val="Standard"/>
    <w:next w:val="Standard"/>
    <w:link w:val="berschrift8Zchn"/>
    <w:rsid w:val="002B7207"/>
    <w:pPr>
      <w:numPr>
        <w:ilvl w:val="7"/>
        <w:numId w:val="5"/>
      </w:numPr>
      <w:overflowPunct w:val="0"/>
      <w:autoSpaceDE w:val="0"/>
      <w:autoSpaceDN w:val="0"/>
      <w:adjustRightInd w:val="0"/>
      <w:spacing w:before="240" w:after="60" w:line="240" w:lineRule="auto"/>
      <w:textAlignment w:val="baseline"/>
      <w:outlineLvl w:val="7"/>
    </w:pPr>
    <w:rPr>
      <w:rFonts w:eastAsia="Times New Roman"/>
      <w:iCs/>
      <w:color w:val="FF7D28"/>
      <w:sz w:val="24"/>
      <w:szCs w:val="24"/>
      <w:lang w:val="en-GB"/>
    </w:rPr>
  </w:style>
  <w:style w:type="paragraph" w:styleId="berschrift9">
    <w:name w:val="heading 9"/>
    <w:basedOn w:val="Standard"/>
    <w:next w:val="Standard"/>
    <w:link w:val="berschrift9Zchn"/>
    <w:rsid w:val="002B7207"/>
    <w:pPr>
      <w:numPr>
        <w:ilvl w:val="8"/>
        <w:numId w:val="5"/>
      </w:numPr>
      <w:overflowPunct w:val="0"/>
      <w:autoSpaceDE w:val="0"/>
      <w:autoSpaceDN w:val="0"/>
      <w:adjustRightInd w:val="0"/>
      <w:spacing w:before="240" w:after="60" w:line="240" w:lineRule="auto"/>
      <w:textAlignment w:val="baseline"/>
      <w:outlineLvl w:val="8"/>
    </w:pPr>
    <w:rPr>
      <w:rFonts w:eastAsia="Times New Roman" w:cs="Arial"/>
      <w:color w:val="FF7D28"/>
      <w:sz w:val="24"/>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F48D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F48D5"/>
    <w:rPr>
      <w:rFonts w:ascii="Tahoma" w:hAnsi="Tahoma" w:cs="Tahoma"/>
      <w:sz w:val="16"/>
      <w:szCs w:val="16"/>
    </w:rPr>
  </w:style>
  <w:style w:type="character" w:styleId="Hyperlink">
    <w:name w:val="Hyperlink"/>
    <w:basedOn w:val="Absatz-Standardschriftart"/>
    <w:uiPriority w:val="99"/>
    <w:unhideWhenUsed/>
    <w:rsid w:val="007F48D5"/>
    <w:rPr>
      <w:color w:val="0000FF"/>
      <w:u w:val="single"/>
    </w:rPr>
  </w:style>
  <w:style w:type="paragraph" w:styleId="Kopfzeile">
    <w:name w:val="header"/>
    <w:basedOn w:val="Standard"/>
    <w:link w:val="KopfzeileZchn"/>
    <w:uiPriority w:val="99"/>
    <w:unhideWhenUsed/>
    <w:rsid w:val="007F48D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F48D5"/>
  </w:style>
  <w:style w:type="paragraph" w:styleId="Fuzeile">
    <w:name w:val="footer"/>
    <w:basedOn w:val="Standard"/>
    <w:link w:val="FuzeileZchn"/>
    <w:uiPriority w:val="99"/>
    <w:unhideWhenUsed/>
    <w:rsid w:val="007F48D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F48D5"/>
  </w:style>
  <w:style w:type="paragraph" w:customStyle="1" w:styleId="Fliesstext">
    <w:name w:val="Fliesstext"/>
    <w:basedOn w:val="Standard"/>
    <w:rsid w:val="00A1349F"/>
    <w:pPr>
      <w:spacing w:after="0" w:line="240" w:lineRule="auto"/>
    </w:pPr>
    <w:rPr>
      <w:rFonts w:ascii="Arial" w:eastAsia="Times New Roman" w:hAnsi="Arial" w:cs="Arial"/>
      <w:sz w:val="24"/>
      <w:lang w:eastAsia="de-DE"/>
    </w:rPr>
  </w:style>
  <w:style w:type="character" w:customStyle="1" w:styleId="berschrift1Zchn">
    <w:name w:val="Überschrift 1 Zchn"/>
    <w:basedOn w:val="Absatz-Standardschriftart"/>
    <w:link w:val="berschrift1"/>
    <w:rsid w:val="002B7207"/>
    <w:rPr>
      <w:rFonts w:eastAsia="Times New Roman"/>
      <w:b/>
      <w:caps/>
      <w:color w:val="FF7D28"/>
      <w:kern w:val="28"/>
      <w:sz w:val="24"/>
      <w:lang w:val="en-GB" w:eastAsia="en-US"/>
    </w:rPr>
  </w:style>
  <w:style w:type="character" w:customStyle="1" w:styleId="berschrift2Zchn">
    <w:name w:val="Überschrift 2 Zchn"/>
    <w:basedOn w:val="Absatz-Standardschriftart"/>
    <w:link w:val="berschrift2"/>
    <w:rsid w:val="002B7207"/>
    <w:rPr>
      <w:rFonts w:eastAsia="Times New Roman"/>
      <w:b/>
      <w:color w:val="FF7D28"/>
      <w:sz w:val="24"/>
      <w:lang w:val="en-GB" w:eastAsia="en-US"/>
    </w:rPr>
  </w:style>
  <w:style w:type="character" w:customStyle="1" w:styleId="berschrift3Zchn">
    <w:name w:val="Überschrift 3 Zchn"/>
    <w:basedOn w:val="Absatz-Standardschriftart"/>
    <w:link w:val="berschrift3"/>
    <w:rsid w:val="002B7207"/>
    <w:rPr>
      <w:rFonts w:eastAsia="Times New Roman"/>
      <w:b/>
      <w:color w:val="FF7D28"/>
      <w:sz w:val="24"/>
      <w:lang w:val="en-GB" w:eastAsia="en-US"/>
    </w:rPr>
  </w:style>
  <w:style w:type="character" w:customStyle="1" w:styleId="berschrift4Zchn">
    <w:name w:val="Überschrift 4 Zchn"/>
    <w:basedOn w:val="Absatz-Standardschriftart"/>
    <w:link w:val="berschrift4"/>
    <w:rsid w:val="002B7207"/>
    <w:rPr>
      <w:rFonts w:eastAsia="Times New Roman"/>
      <w:b/>
      <w:bCs/>
      <w:color w:val="FF7D28"/>
      <w:sz w:val="24"/>
      <w:szCs w:val="28"/>
      <w:lang w:val="en-GB" w:eastAsia="en-US"/>
    </w:rPr>
  </w:style>
  <w:style w:type="character" w:customStyle="1" w:styleId="berschrift5Zchn">
    <w:name w:val="Überschrift 5 Zchn"/>
    <w:basedOn w:val="Absatz-Standardschriftart"/>
    <w:link w:val="berschrift5"/>
    <w:rsid w:val="002B7207"/>
    <w:rPr>
      <w:rFonts w:eastAsia="Times New Roman"/>
      <w:b/>
      <w:bCs/>
      <w:iCs/>
      <w:color w:val="FF7D28"/>
      <w:sz w:val="24"/>
      <w:szCs w:val="26"/>
      <w:lang w:val="en-GB" w:eastAsia="en-US"/>
    </w:rPr>
  </w:style>
  <w:style w:type="character" w:customStyle="1" w:styleId="berschrift6Zchn">
    <w:name w:val="Überschrift 6 Zchn"/>
    <w:basedOn w:val="Absatz-Standardschriftart"/>
    <w:link w:val="berschrift6"/>
    <w:rsid w:val="002B7207"/>
    <w:rPr>
      <w:rFonts w:eastAsia="Times New Roman"/>
      <w:b/>
      <w:bCs/>
      <w:color w:val="FF7D28"/>
      <w:sz w:val="24"/>
      <w:szCs w:val="22"/>
      <w:lang w:val="en-GB" w:eastAsia="en-US"/>
    </w:rPr>
  </w:style>
  <w:style w:type="character" w:customStyle="1" w:styleId="berschrift7Zchn">
    <w:name w:val="Überschrift 7 Zchn"/>
    <w:basedOn w:val="Absatz-Standardschriftart"/>
    <w:link w:val="berschrift7"/>
    <w:rsid w:val="002B7207"/>
    <w:rPr>
      <w:rFonts w:eastAsia="Times New Roman"/>
      <w:color w:val="FF7D28"/>
      <w:sz w:val="24"/>
      <w:szCs w:val="24"/>
      <w:lang w:val="en-GB" w:eastAsia="en-US"/>
    </w:rPr>
  </w:style>
  <w:style w:type="character" w:customStyle="1" w:styleId="berschrift8Zchn">
    <w:name w:val="Überschrift 8 Zchn"/>
    <w:basedOn w:val="Absatz-Standardschriftart"/>
    <w:link w:val="berschrift8"/>
    <w:rsid w:val="002B7207"/>
    <w:rPr>
      <w:rFonts w:eastAsia="Times New Roman"/>
      <w:iCs/>
      <w:color w:val="FF7D28"/>
      <w:sz w:val="24"/>
      <w:szCs w:val="24"/>
      <w:lang w:val="en-GB" w:eastAsia="en-US"/>
    </w:rPr>
  </w:style>
  <w:style w:type="character" w:customStyle="1" w:styleId="berschrift9Zchn">
    <w:name w:val="Überschrift 9 Zchn"/>
    <w:basedOn w:val="Absatz-Standardschriftart"/>
    <w:link w:val="berschrift9"/>
    <w:rsid w:val="002B7207"/>
    <w:rPr>
      <w:rFonts w:eastAsia="Times New Roman" w:cs="Arial"/>
      <w:color w:val="FF7D28"/>
      <w:sz w:val="24"/>
      <w:szCs w:val="22"/>
      <w:lang w:val="en-GB" w:eastAsia="en-US"/>
    </w:rPr>
  </w:style>
  <w:style w:type="paragraph" w:customStyle="1" w:styleId="Adresszeile">
    <w:name w:val="Adresszeile"/>
    <w:basedOn w:val="Standard"/>
    <w:uiPriority w:val="99"/>
    <w:rsid w:val="002B7207"/>
    <w:pPr>
      <w:framePr w:w="2835" w:h="2268" w:hRule="exact" w:wrap="around" w:vAnchor="text" w:hAnchor="text" w:x="7145" w:y="2099"/>
      <w:shd w:val="solid" w:color="FFFFFF" w:fill="FFFFFF"/>
      <w:spacing w:after="0" w:line="240" w:lineRule="auto"/>
    </w:pPr>
    <w:rPr>
      <w:rFonts w:ascii="Arial" w:eastAsia="Times New Roman" w:hAnsi="Arial" w:cs="Arial"/>
      <w:color w:val="5D7BAF"/>
      <w:sz w:val="16"/>
      <w:szCs w:val="16"/>
      <w:lang w:eastAsia="de-DE"/>
    </w:rPr>
  </w:style>
  <w:style w:type="paragraph" w:customStyle="1" w:styleId="C0PlainText">
    <w:name w:val="C0 Plain Text"/>
    <w:basedOn w:val="Standard"/>
    <w:link w:val="C0PlainTextChar"/>
    <w:qFormat/>
    <w:rsid w:val="002B7207"/>
    <w:pPr>
      <w:overflowPunct w:val="0"/>
      <w:autoSpaceDE w:val="0"/>
      <w:autoSpaceDN w:val="0"/>
      <w:adjustRightInd w:val="0"/>
      <w:spacing w:before="120" w:after="120" w:line="240" w:lineRule="auto"/>
      <w:jc w:val="both"/>
      <w:textAlignment w:val="baseline"/>
    </w:pPr>
    <w:rPr>
      <w:rFonts w:eastAsia="Times New Roman"/>
      <w:sz w:val="24"/>
      <w:szCs w:val="20"/>
      <w:lang w:val="en-GB"/>
    </w:rPr>
  </w:style>
  <w:style w:type="paragraph" w:customStyle="1" w:styleId="C1PlainText">
    <w:name w:val="C1 Plain Text"/>
    <w:basedOn w:val="Standard"/>
    <w:link w:val="C1PlainTextChar"/>
    <w:qFormat/>
    <w:rsid w:val="002B7207"/>
    <w:pPr>
      <w:overflowPunct w:val="0"/>
      <w:autoSpaceDE w:val="0"/>
      <w:autoSpaceDN w:val="0"/>
      <w:adjustRightInd w:val="0"/>
      <w:spacing w:before="120" w:after="120" w:line="240" w:lineRule="auto"/>
      <w:ind w:left="1298"/>
      <w:jc w:val="both"/>
      <w:textAlignment w:val="baseline"/>
    </w:pPr>
    <w:rPr>
      <w:rFonts w:eastAsia="Times New Roman"/>
      <w:sz w:val="24"/>
      <w:szCs w:val="20"/>
      <w:lang w:val="en-GB"/>
    </w:rPr>
  </w:style>
  <w:style w:type="character" w:customStyle="1" w:styleId="C1PlainTextChar">
    <w:name w:val="C1 Plain Text Char"/>
    <w:basedOn w:val="Absatz-Standardschriftart"/>
    <w:link w:val="C1PlainText"/>
    <w:locked/>
    <w:rsid w:val="002B7207"/>
    <w:rPr>
      <w:rFonts w:eastAsia="Times New Roman"/>
      <w:sz w:val="24"/>
      <w:lang w:val="en-GB" w:eastAsia="en-US"/>
    </w:rPr>
  </w:style>
  <w:style w:type="character" w:customStyle="1" w:styleId="C0PlainTextChar">
    <w:name w:val="C0 Plain Text Char"/>
    <w:link w:val="C0PlainText"/>
    <w:rsid w:val="002B7207"/>
    <w:rPr>
      <w:rFonts w:eastAsia="Times New Roman"/>
      <w:sz w:val="24"/>
      <w:lang w:val="en-GB" w:eastAsia="en-US"/>
    </w:rPr>
  </w:style>
</w:styles>
</file>

<file path=word/webSettings.xml><?xml version="1.0" encoding="utf-8"?>
<w:webSettings xmlns:r="http://schemas.openxmlformats.org/officeDocument/2006/relationships" xmlns:w="http://schemas.openxmlformats.org/wordprocessingml/2006/main">
  <w:divs>
    <w:div w:id="175979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A9E792-5779-4721-A1B6-E797BCD5AE13}"/>
</file>

<file path=customXml/itemProps2.xml><?xml version="1.0" encoding="utf-8"?>
<ds:datastoreItem xmlns:ds="http://schemas.openxmlformats.org/officeDocument/2006/customXml" ds:itemID="{5910E622-9726-44F8-B77E-3D6968B9F63E}"/>
</file>

<file path=customXml/itemProps3.xml><?xml version="1.0" encoding="utf-8"?>
<ds:datastoreItem xmlns:ds="http://schemas.openxmlformats.org/officeDocument/2006/customXml" ds:itemID="{0EE68061-42DA-48A6-94EC-5430317D8881}"/>
</file>

<file path=docProps/app.xml><?xml version="1.0" encoding="utf-8"?>
<Properties xmlns="http://schemas.openxmlformats.org/officeDocument/2006/extended-properties" xmlns:vt="http://schemas.openxmlformats.org/officeDocument/2006/docPropsVTypes">
  <Template>Normal</Template>
  <TotalTime>0</TotalTime>
  <Pages>3</Pages>
  <Words>761</Words>
  <Characters>4799</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Polycomply</Company>
  <LinksUpToDate>false</LinksUpToDate>
  <CharactersWithSpaces>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Roesch, Claudia, Polycomply-Hoechst/DE</dc:creator>
  <cp:lastModifiedBy>AnjaLaqua</cp:lastModifiedBy>
  <cp:revision>2</cp:revision>
  <cp:lastPrinted>2014-01-16T11:22:00Z</cp:lastPrinted>
  <dcterms:created xsi:type="dcterms:W3CDTF">2014-10-15T10:14:00Z</dcterms:created>
  <dcterms:modified xsi:type="dcterms:W3CDTF">2014-10-15T10:14:00Z</dcterms:modified>
</cp:coreProperties>
</file>